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D678" w14:textId="77777777" w:rsidR="00D137D8" w:rsidRDefault="00D137D8" w:rsidP="00AD0AE8">
      <w:pPr>
        <w:bidi w:val="0"/>
        <w:spacing w:line="0" w:lineRule="atLeast"/>
        <w:jc w:val="left"/>
        <w:rPr>
          <w:b/>
          <w:bCs/>
          <w:rtl/>
        </w:rPr>
      </w:pPr>
      <w:bookmarkStart w:id="0" w:name="_Hlk213185626"/>
      <w:bookmarkEnd w:id="0"/>
      <w:r w:rsidRPr="00D137D8">
        <w:rPr>
          <w:b/>
          <w:bCs/>
        </w:rPr>
        <w:t>The Effectiveness of Future Event Specificity Training on Reducing Hopelessness and Suicidal Ideation in Adolescents with Depressive Disorder</w:t>
      </w:r>
    </w:p>
    <w:p w14:paraId="272DC544" w14:textId="77777777" w:rsidR="00F1553A" w:rsidRDefault="00F1553A" w:rsidP="00F1553A">
      <w:pPr>
        <w:bidi w:val="0"/>
        <w:ind w:firstLine="90"/>
        <w:jc w:val="left"/>
        <w:outlineLvl w:val="0"/>
        <w:rPr>
          <w:rFonts w:cs="Nazanin"/>
          <w:rtl/>
        </w:rPr>
      </w:pPr>
      <w:proofErr w:type="spellStart"/>
      <w:r w:rsidRPr="0092546F">
        <w:t>Elahe</w:t>
      </w:r>
      <w:proofErr w:type="spellEnd"/>
      <w:r w:rsidRPr="0092546F">
        <w:t xml:space="preserve"> Bigham Lal Abadi</w:t>
      </w:r>
      <w:r w:rsidRPr="002474B0">
        <w:rPr>
          <w:rFonts w:cs="Nazanin"/>
          <w:vertAlign w:val="superscript"/>
        </w:rPr>
        <w:t xml:space="preserve"> </w:t>
      </w:r>
      <w:r w:rsidRPr="00064A2F">
        <w:rPr>
          <w:rFonts w:cs="B Mitra"/>
          <w:noProof/>
          <w:lang w:bidi="fa-IR"/>
        </w:rPr>
        <w:drawing>
          <wp:inline distT="0" distB="0" distL="0" distR="0" wp14:anchorId="70485BFD" wp14:editId="22FDFAEA">
            <wp:extent cx="152400" cy="152400"/>
            <wp:effectExtent l="0" t="0" r="0" b="0"/>
            <wp:docPr id="11" name="Picture 11">
              <a:hlinkClick xmlns:a="http://schemas.openxmlformats.org/drawingml/2006/main" r:id="rId8" tooltip="0000-0003-1462-74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8" tooltip="0000-0003-1462-745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74B0">
        <w:rPr>
          <w:rFonts w:cs="Nazanin"/>
          <w:vertAlign w:val="superscript"/>
        </w:rPr>
        <w:t>1,</w:t>
      </w:r>
      <w:r w:rsidRPr="002474B0">
        <w:rPr>
          <w:rFonts w:cs="Nazanin"/>
        </w:rPr>
        <w:t xml:space="preserve"> </w:t>
      </w:r>
      <w:proofErr w:type="spellStart"/>
      <w:r w:rsidRPr="001414E0">
        <w:rPr>
          <w:rFonts w:cs="Nazanin"/>
        </w:rPr>
        <w:t>Niloofar</w:t>
      </w:r>
      <w:proofErr w:type="spellEnd"/>
      <w:r w:rsidRPr="001414E0">
        <w:rPr>
          <w:rFonts w:cs="Nazanin"/>
        </w:rPr>
        <w:t xml:space="preserve"> </w:t>
      </w:r>
      <w:proofErr w:type="spellStart"/>
      <w:r w:rsidRPr="001414E0">
        <w:rPr>
          <w:rFonts w:cs="Nazanin"/>
        </w:rPr>
        <w:t>Mikaeili</w:t>
      </w:r>
      <w:proofErr w:type="spellEnd"/>
      <w:r w:rsidRPr="001414E0">
        <w:rPr>
          <w:rFonts w:cs="Nazanin"/>
        </w:rPr>
        <w:t xml:space="preserve"> </w:t>
      </w:r>
      <w:r w:rsidRPr="00064A2F">
        <w:rPr>
          <w:rFonts w:cs="B Mitra"/>
          <w:noProof/>
          <w:lang w:bidi="fa-IR"/>
        </w:rPr>
        <w:drawing>
          <wp:inline distT="0" distB="0" distL="0" distR="0" wp14:anchorId="048F9C2F" wp14:editId="14675AE5">
            <wp:extent cx="152400" cy="152400"/>
            <wp:effectExtent l="0" t="0" r="0" b="0"/>
            <wp:docPr id="12" name="Picture 12">
              <a:hlinkClick xmlns:a="http://schemas.openxmlformats.org/drawingml/2006/main" r:id="rId10" tooltip="0000-0001-5538-9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0" tooltip="0000-0001-5538-9242"/>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74B0">
        <w:rPr>
          <w:rFonts w:cs="Nazanin"/>
          <w:vertAlign w:val="superscript"/>
        </w:rPr>
        <w:t>2*</w:t>
      </w:r>
      <w:r w:rsidRPr="002474B0">
        <w:rPr>
          <w:rFonts w:cs="Nazanin"/>
        </w:rPr>
        <w:t xml:space="preserve">, </w:t>
      </w:r>
      <w:hyperlink r:id="rId11" w:history="1">
        <w:bookmarkStart w:id="1" w:name="_Hlk200029874"/>
        <w:r w:rsidRPr="001414E0">
          <w:t xml:space="preserve"> </w:t>
        </w:r>
        <w:hyperlink r:id="rId12" w:history="1">
          <w:r w:rsidRPr="002474B0">
            <w:rPr>
              <w:rFonts w:cs="Nazanin"/>
            </w:rPr>
            <w:t>Akbar Atadokht</w:t>
          </w:r>
        </w:hyperlink>
        <w:r w:rsidRPr="002474B0">
          <w:rPr>
            <w:rFonts w:cs="Nazanin"/>
          </w:rPr>
          <w:t xml:space="preserve"> </w:t>
        </w:r>
        <w:bookmarkEnd w:id="1"/>
      </w:hyperlink>
      <w:r w:rsidRPr="00064A2F">
        <w:rPr>
          <w:rFonts w:cs="B Mitra"/>
          <w:noProof/>
          <w:lang w:bidi="fa-IR"/>
        </w:rPr>
        <w:drawing>
          <wp:inline distT="0" distB="0" distL="0" distR="0" wp14:anchorId="5C16AFEC" wp14:editId="6D67DB6E">
            <wp:extent cx="152400" cy="152400"/>
            <wp:effectExtent l="0" t="0" r="0" b="0"/>
            <wp:docPr id="7" name="Picture 7">
              <a:hlinkClick xmlns:a="http://schemas.openxmlformats.org/drawingml/2006/main" r:id="rId13" tooltip="0000-0002-6815-735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3" tooltip="0000-0002-6815-735x"/>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74B0">
        <w:rPr>
          <w:rFonts w:cs="Nazanin"/>
        </w:rPr>
        <w:t xml:space="preserve"> </w:t>
      </w:r>
      <w:r w:rsidRPr="002474B0">
        <w:rPr>
          <w:rFonts w:cs="Nazanin"/>
          <w:vertAlign w:val="superscript"/>
        </w:rPr>
        <w:t xml:space="preserve">3 </w:t>
      </w:r>
      <w:r w:rsidRPr="002474B0">
        <w:rPr>
          <w:rFonts w:cs="Nazanin"/>
        </w:rPr>
        <w:t>,</w:t>
      </w:r>
      <w:proofErr w:type="spellStart"/>
      <w:r>
        <w:rPr>
          <w:szCs w:val="26"/>
        </w:rPr>
        <w:fldChar w:fldCharType="begin"/>
      </w:r>
      <w:r>
        <w:instrText>HYPERLINK "https://ijms.ut.ac.ir/author"</w:instrText>
      </w:r>
      <w:r>
        <w:rPr>
          <w:szCs w:val="26"/>
        </w:rPr>
      </w:r>
      <w:r>
        <w:rPr>
          <w:szCs w:val="26"/>
        </w:rPr>
        <w:fldChar w:fldCharType="separate"/>
      </w:r>
      <w:r>
        <w:rPr>
          <w:rFonts w:cs="Nazanin"/>
        </w:rPr>
        <w:t>sajad</w:t>
      </w:r>
      <w:proofErr w:type="spellEnd"/>
      <w:r>
        <w:rPr>
          <w:rFonts w:cs="Nazanin"/>
        </w:rPr>
        <w:fldChar w:fldCharType="end"/>
      </w:r>
      <w:r>
        <w:rPr>
          <w:rFonts w:cs="Nazanin"/>
        </w:rPr>
        <w:t xml:space="preserve"> </w:t>
      </w:r>
      <w:proofErr w:type="spellStart"/>
      <w:r>
        <w:rPr>
          <w:rFonts w:cs="Nazanin"/>
        </w:rPr>
        <w:t>Basharpoor</w:t>
      </w:r>
      <w:proofErr w:type="spellEnd"/>
      <w:r w:rsidRPr="00064A2F">
        <w:rPr>
          <w:rFonts w:cs="B Mitra"/>
          <w:noProof/>
          <w:lang w:bidi="fa-IR"/>
        </w:rPr>
        <w:drawing>
          <wp:inline distT="0" distB="0" distL="0" distR="0" wp14:anchorId="4459FDFA" wp14:editId="4B7132C4">
            <wp:extent cx="152400" cy="152400"/>
            <wp:effectExtent l="0" t="0" r="0" b="0"/>
            <wp:docPr id="8" name="Picture 8">
              <a:hlinkClick xmlns:a="http://schemas.openxmlformats.org/drawingml/2006/main" r:id="rId14" tooltip="0009-0009-8798-907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4" tooltip="0009-0009-8798-907X"/>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74B0">
        <w:rPr>
          <w:rFonts w:cs="Nazanin"/>
          <w:vertAlign w:val="superscript"/>
        </w:rPr>
        <w:t>4</w:t>
      </w:r>
      <w:r w:rsidRPr="002474B0">
        <w:rPr>
          <w:rFonts w:asciiTheme="majorBidi" w:hAnsiTheme="majorBidi" w:cstheme="majorBidi"/>
          <w:color w:val="000000"/>
          <w:shd w:val="clear" w:color="auto" w:fill="EEFFDE"/>
        </w:rPr>
        <w:t xml:space="preserve"> </w:t>
      </w:r>
      <w:r>
        <w:rPr>
          <w:rFonts w:asciiTheme="majorBidi" w:hAnsiTheme="majorBidi" w:cstheme="majorBidi"/>
          <w:color w:val="000000"/>
          <w:shd w:val="clear" w:color="auto" w:fill="EEFFDE"/>
        </w:rPr>
        <w:t>,</w:t>
      </w:r>
      <w:r w:rsidRPr="006A5019">
        <w:t xml:space="preserve"> </w:t>
      </w:r>
      <w:proofErr w:type="spellStart"/>
      <w:r w:rsidRPr="006A5019">
        <w:rPr>
          <w:rFonts w:asciiTheme="majorBidi" w:hAnsiTheme="majorBidi" w:cstheme="majorBidi"/>
          <w:color w:val="000000"/>
          <w:shd w:val="clear" w:color="auto" w:fill="EEFFDE"/>
        </w:rPr>
        <w:t>Parviz</w:t>
      </w:r>
      <w:proofErr w:type="spellEnd"/>
      <w:r w:rsidRPr="006A5019">
        <w:rPr>
          <w:rFonts w:asciiTheme="majorBidi" w:hAnsiTheme="majorBidi" w:cstheme="majorBidi"/>
          <w:color w:val="000000"/>
          <w:shd w:val="clear" w:color="auto" w:fill="EEFFDE"/>
        </w:rPr>
        <w:t xml:space="preserve"> </w:t>
      </w:r>
      <w:proofErr w:type="spellStart"/>
      <w:r w:rsidRPr="006A5019">
        <w:rPr>
          <w:rFonts w:asciiTheme="majorBidi" w:hAnsiTheme="majorBidi" w:cstheme="majorBidi"/>
          <w:color w:val="000000"/>
          <w:shd w:val="clear" w:color="auto" w:fill="EEFFDE"/>
        </w:rPr>
        <w:t>Molavi</w:t>
      </w:r>
      <w:proofErr w:type="spellEnd"/>
      <w:r w:rsidRPr="00064A2F">
        <w:rPr>
          <w:rFonts w:cs="B Mitra"/>
          <w:noProof/>
          <w:lang w:bidi="fa-IR"/>
        </w:rPr>
        <w:drawing>
          <wp:inline distT="0" distB="0" distL="0" distR="0" wp14:anchorId="50B565F7" wp14:editId="5A15899F">
            <wp:extent cx="152400" cy="152400"/>
            <wp:effectExtent l="0" t="0" r="0" b="0"/>
            <wp:docPr id="9" name="Picture 9">
              <a:hlinkClick xmlns:a="http://schemas.openxmlformats.org/drawingml/2006/main" r:id="rId15" tooltip="0000-003-3469-500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5" tooltip="0000-003-3469-500X"/>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0715E">
        <w:rPr>
          <w:rFonts w:asciiTheme="majorBidi" w:hAnsiTheme="majorBidi" w:cstheme="majorBidi"/>
          <w:sz w:val="18"/>
          <w:szCs w:val="18"/>
          <w:vertAlign w:val="superscript"/>
          <w:rtl/>
        </w:rPr>
        <w:t xml:space="preserve"> 5</w:t>
      </w:r>
    </w:p>
    <w:p w14:paraId="21F578B4" w14:textId="77777777" w:rsidR="00F1553A" w:rsidRDefault="00F1553A" w:rsidP="00F1553A">
      <w:pPr>
        <w:bidi w:val="0"/>
        <w:ind w:firstLine="90"/>
        <w:jc w:val="center"/>
        <w:outlineLvl w:val="0"/>
        <w:rPr>
          <w:rFonts w:cs="Nazanin"/>
          <w:rtl/>
        </w:rPr>
      </w:pPr>
    </w:p>
    <w:p w14:paraId="6124514E" w14:textId="77777777" w:rsidR="00F1553A" w:rsidRPr="00146802" w:rsidRDefault="00F1553A" w:rsidP="00F1553A">
      <w:pPr>
        <w:widowControl w:val="0"/>
        <w:numPr>
          <w:ilvl w:val="0"/>
          <w:numId w:val="7"/>
        </w:numPr>
        <w:autoSpaceDE w:val="0"/>
        <w:autoSpaceDN w:val="0"/>
        <w:bidi w:val="0"/>
        <w:adjustRightInd w:val="0"/>
        <w:spacing w:line="240" w:lineRule="auto"/>
        <w:ind w:left="0"/>
        <w:jc w:val="left"/>
        <w:rPr>
          <w:rStyle w:val="Emphasis"/>
          <w:rFonts w:asciiTheme="majorBidi" w:hAnsiTheme="majorBidi" w:cstheme="majorBidi"/>
          <w:lang w:bidi="fa-IR"/>
        </w:rPr>
      </w:pPr>
      <w:r w:rsidRPr="00146802">
        <w:rPr>
          <w:rStyle w:val="Emphasis"/>
        </w:rPr>
        <w:t xml:space="preserve">Ph.D. Student of Psychology, Psychology Department, School of Educational Sciences and Psychology, University of </w:t>
      </w:r>
      <w:proofErr w:type="spellStart"/>
      <w:r w:rsidRPr="00146802">
        <w:rPr>
          <w:rStyle w:val="Emphasis"/>
        </w:rPr>
        <w:t>Mohaghegh</w:t>
      </w:r>
      <w:proofErr w:type="spellEnd"/>
      <w:r w:rsidRPr="00146802">
        <w:rPr>
          <w:rStyle w:val="Emphasis"/>
        </w:rPr>
        <w:t xml:space="preserve"> </w:t>
      </w:r>
      <w:proofErr w:type="spellStart"/>
      <w:r w:rsidRPr="00146802">
        <w:rPr>
          <w:rStyle w:val="Emphasis"/>
        </w:rPr>
        <w:t>Ardabili</w:t>
      </w:r>
      <w:proofErr w:type="spellEnd"/>
      <w:r w:rsidRPr="00146802">
        <w:rPr>
          <w:rStyle w:val="Emphasis"/>
        </w:rPr>
        <w:t xml:space="preserve">, Ardabil, Iran. </w:t>
      </w:r>
    </w:p>
    <w:p w14:paraId="494FF4DA" w14:textId="77777777" w:rsidR="00F1553A" w:rsidRPr="00146802" w:rsidRDefault="00F1553A" w:rsidP="00F1553A">
      <w:pPr>
        <w:widowControl w:val="0"/>
        <w:numPr>
          <w:ilvl w:val="0"/>
          <w:numId w:val="7"/>
        </w:numPr>
        <w:autoSpaceDE w:val="0"/>
        <w:autoSpaceDN w:val="0"/>
        <w:bidi w:val="0"/>
        <w:adjustRightInd w:val="0"/>
        <w:spacing w:line="240" w:lineRule="auto"/>
        <w:ind w:left="0"/>
        <w:jc w:val="left"/>
        <w:rPr>
          <w:rStyle w:val="Emphasis"/>
          <w:rFonts w:asciiTheme="majorBidi" w:hAnsiTheme="majorBidi" w:cstheme="majorBidi"/>
          <w:lang w:bidi="fa-IR"/>
        </w:rPr>
      </w:pPr>
      <w:r w:rsidRPr="00146802">
        <w:rPr>
          <w:rStyle w:val="FootnoteReference"/>
          <w:rFonts w:asciiTheme="majorBidi" w:hAnsiTheme="majorBidi" w:cstheme="majorBidi"/>
          <w:i/>
          <w:iCs/>
          <w:rtl/>
        </w:rPr>
        <w:sym w:font="Symbol" w:char="F02A"/>
      </w:r>
      <w:r w:rsidRPr="00146802">
        <w:rPr>
          <w:rStyle w:val="Emphasis"/>
        </w:rPr>
        <w:t xml:space="preserve">Professor, Psychology </w:t>
      </w:r>
      <w:proofErr w:type="spellStart"/>
      <w:r w:rsidRPr="00146802">
        <w:rPr>
          <w:rStyle w:val="Emphasis"/>
        </w:rPr>
        <w:t>Departmen</w:t>
      </w:r>
      <w:proofErr w:type="spellEnd"/>
      <w:r w:rsidRPr="00146802">
        <w:rPr>
          <w:rStyle w:val="Emphasis"/>
        </w:rPr>
        <w:t xml:space="preserve">, School of Educational Sciences and Psychology, University of </w:t>
      </w:r>
      <w:proofErr w:type="spellStart"/>
      <w:r w:rsidRPr="00146802">
        <w:rPr>
          <w:rStyle w:val="Emphasis"/>
        </w:rPr>
        <w:t>Mohaghegh</w:t>
      </w:r>
      <w:proofErr w:type="spellEnd"/>
      <w:r w:rsidRPr="00146802">
        <w:rPr>
          <w:rStyle w:val="Emphasis"/>
        </w:rPr>
        <w:t xml:space="preserve"> </w:t>
      </w:r>
      <w:proofErr w:type="spellStart"/>
      <w:r w:rsidRPr="00146802">
        <w:rPr>
          <w:rStyle w:val="Emphasis"/>
        </w:rPr>
        <w:t>Ardabili</w:t>
      </w:r>
      <w:proofErr w:type="spellEnd"/>
      <w:r w:rsidRPr="00146802">
        <w:rPr>
          <w:rStyle w:val="Emphasis"/>
        </w:rPr>
        <w:t xml:space="preserve">, Ardabil, Iran. </w:t>
      </w:r>
    </w:p>
    <w:p w14:paraId="1B712F08" w14:textId="77777777" w:rsidR="00F1553A" w:rsidRPr="00146802" w:rsidRDefault="00F1553A" w:rsidP="00F1553A">
      <w:pPr>
        <w:widowControl w:val="0"/>
        <w:numPr>
          <w:ilvl w:val="0"/>
          <w:numId w:val="7"/>
        </w:numPr>
        <w:autoSpaceDE w:val="0"/>
        <w:autoSpaceDN w:val="0"/>
        <w:bidi w:val="0"/>
        <w:adjustRightInd w:val="0"/>
        <w:spacing w:line="240" w:lineRule="auto"/>
        <w:ind w:left="0"/>
        <w:jc w:val="left"/>
        <w:rPr>
          <w:rStyle w:val="Emphasis"/>
          <w:rFonts w:asciiTheme="majorBidi" w:hAnsiTheme="majorBidi" w:cstheme="majorBidi"/>
          <w:lang w:bidi="fa-IR"/>
        </w:rPr>
      </w:pPr>
      <w:r w:rsidRPr="00146802">
        <w:rPr>
          <w:rStyle w:val="Emphasis"/>
        </w:rPr>
        <w:t xml:space="preserve">Professor, Psychology </w:t>
      </w:r>
      <w:proofErr w:type="spellStart"/>
      <w:r w:rsidRPr="00146802">
        <w:rPr>
          <w:rStyle w:val="Emphasis"/>
        </w:rPr>
        <w:t>Departmen</w:t>
      </w:r>
      <w:proofErr w:type="spellEnd"/>
      <w:r w:rsidRPr="00146802">
        <w:rPr>
          <w:rStyle w:val="Emphasis"/>
        </w:rPr>
        <w:t xml:space="preserve">, School of Educational Sciences and Psychology, University of </w:t>
      </w:r>
      <w:proofErr w:type="spellStart"/>
      <w:r w:rsidRPr="00146802">
        <w:rPr>
          <w:rStyle w:val="Emphasis"/>
        </w:rPr>
        <w:t>Mohaghegh</w:t>
      </w:r>
      <w:proofErr w:type="spellEnd"/>
      <w:r w:rsidRPr="00146802">
        <w:rPr>
          <w:rStyle w:val="Emphasis"/>
        </w:rPr>
        <w:t xml:space="preserve"> </w:t>
      </w:r>
      <w:proofErr w:type="spellStart"/>
      <w:r w:rsidRPr="00146802">
        <w:rPr>
          <w:rStyle w:val="Emphasis"/>
        </w:rPr>
        <w:t>Ardabili</w:t>
      </w:r>
      <w:proofErr w:type="spellEnd"/>
      <w:r w:rsidRPr="00146802">
        <w:rPr>
          <w:rStyle w:val="Emphasis"/>
        </w:rPr>
        <w:t>, Ardabil, Iran.</w:t>
      </w:r>
    </w:p>
    <w:p w14:paraId="60260598" w14:textId="77777777" w:rsidR="00F1553A" w:rsidRPr="00146802" w:rsidRDefault="00F1553A" w:rsidP="00F1553A">
      <w:pPr>
        <w:widowControl w:val="0"/>
        <w:numPr>
          <w:ilvl w:val="0"/>
          <w:numId w:val="7"/>
        </w:numPr>
        <w:autoSpaceDE w:val="0"/>
        <w:autoSpaceDN w:val="0"/>
        <w:bidi w:val="0"/>
        <w:adjustRightInd w:val="0"/>
        <w:spacing w:line="240" w:lineRule="auto"/>
        <w:ind w:left="0"/>
        <w:jc w:val="left"/>
        <w:rPr>
          <w:rStyle w:val="Emphasis"/>
          <w:rFonts w:asciiTheme="majorBidi" w:hAnsiTheme="majorBidi" w:cstheme="majorBidi"/>
          <w:lang w:bidi="fa-IR"/>
        </w:rPr>
      </w:pPr>
      <w:r w:rsidRPr="00146802">
        <w:rPr>
          <w:rStyle w:val="Emphasis"/>
        </w:rPr>
        <w:t xml:space="preserve"> Professor, Psychology </w:t>
      </w:r>
      <w:proofErr w:type="spellStart"/>
      <w:r w:rsidRPr="00146802">
        <w:rPr>
          <w:rStyle w:val="Emphasis"/>
        </w:rPr>
        <w:t>Departmen</w:t>
      </w:r>
      <w:proofErr w:type="spellEnd"/>
      <w:r w:rsidRPr="00146802">
        <w:rPr>
          <w:rStyle w:val="Emphasis"/>
        </w:rPr>
        <w:t xml:space="preserve">, School of Educational Sciences and Psychology, University of </w:t>
      </w:r>
      <w:proofErr w:type="spellStart"/>
      <w:r w:rsidRPr="00146802">
        <w:rPr>
          <w:rStyle w:val="Emphasis"/>
        </w:rPr>
        <w:t>Mohaghegh</w:t>
      </w:r>
      <w:proofErr w:type="spellEnd"/>
      <w:r w:rsidRPr="00146802">
        <w:rPr>
          <w:rStyle w:val="Emphasis"/>
        </w:rPr>
        <w:t xml:space="preserve"> </w:t>
      </w:r>
      <w:proofErr w:type="spellStart"/>
      <w:r w:rsidRPr="00146802">
        <w:rPr>
          <w:rStyle w:val="Emphasis"/>
        </w:rPr>
        <w:t>Ardabili</w:t>
      </w:r>
      <w:proofErr w:type="spellEnd"/>
      <w:r w:rsidRPr="00146802">
        <w:rPr>
          <w:rStyle w:val="Emphasis"/>
        </w:rPr>
        <w:t xml:space="preserve">, Ardabil, Iran. </w:t>
      </w:r>
    </w:p>
    <w:p w14:paraId="2DB18132" w14:textId="77777777" w:rsidR="00F1553A" w:rsidRPr="00146802" w:rsidRDefault="00F1553A" w:rsidP="00F1553A">
      <w:pPr>
        <w:widowControl w:val="0"/>
        <w:numPr>
          <w:ilvl w:val="0"/>
          <w:numId w:val="7"/>
        </w:numPr>
        <w:autoSpaceDE w:val="0"/>
        <w:autoSpaceDN w:val="0"/>
        <w:bidi w:val="0"/>
        <w:adjustRightInd w:val="0"/>
        <w:spacing w:line="240" w:lineRule="auto"/>
        <w:ind w:left="0" w:hanging="284"/>
        <w:jc w:val="left"/>
        <w:rPr>
          <w:rFonts w:cs="Nazanin"/>
          <w:i/>
          <w:iCs/>
          <w:lang w:bidi="fa-IR"/>
        </w:rPr>
      </w:pPr>
      <w:r w:rsidRPr="006A5019">
        <w:rPr>
          <w:rStyle w:val="Emphasis"/>
        </w:rPr>
        <w:t xml:space="preserve">M.D. </w:t>
      </w:r>
      <w:r w:rsidRPr="00146802">
        <w:rPr>
          <w:rStyle w:val="Emphasis"/>
        </w:rPr>
        <w:t xml:space="preserve">professor of </w:t>
      </w:r>
      <w:proofErr w:type="spellStart"/>
      <w:proofErr w:type="gramStart"/>
      <w:r w:rsidRPr="00146802">
        <w:rPr>
          <w:rStyle w:val="Emphasis"/>
        </w:rPr>
        <w:t>psychiatry,Ardabil</w:t>
      </w:r>
      <w:proofErr w:type="spellEnd"/>
      <w:proofErr w:type="gramEnd"/>
      <w:r w:rsidRPr="00146802">
        <w:rPr>
          <w:rStyle w:val="Emphasis"/>
        </w:rPr>
        <w:t xml:space="preserve"> University of Medical Science psychiatrist, Subspeciality in Child &amp; Adolescent Psychiatry,</w:t>
      </w:r>
      <w:r w:rsidRPr="00146802">
        <w:rPr>
          <w:rFonts w:asciiTheme="majorBidi" w:hAnsiTheme="majorBidi" w:cstheme="majorBidi"/>
          <w:i/>
          <w:iCs/>
        </w:rPr>
        <w:t xml:space="preserve"> Ardabil, Iran.</w:t>
      </w:r>
    </w:p>
    <w:p w14:paraId="0DB62100" w14:textId="77777777" w:rsidR="00F1553A" w:rsidRPr="00EE085E" w:rsidRDefault="00F1553A" w:rsidP="00F1553A">
      <w:pPr>
        <w:bidi w:val="0"/>
        <w:jc w:val="center"/>
        <w:rPr>
          <w:rFonts w:cs="Nazanin"/>
          <w:sz w:val="16"/>
          <w:szCs w:val="16"/>
        </w:rPr>
      </w:pPr>
    </w:p>
    <w:tbl>
      <w:tblPr>
        <w:tblW w:w="0" w:type="auto"/>
        <w:tblInd w:w="376" w:type="dxa"/>
        <w:tblBorders>
          <w:top w:val="single" w:sz="4" w:space="0" w:color="auto"/>
        </w:tblBorders>
        <w:tblLook w:val="0000" w:firstRow="0" w:lastRow="0" w:firstColumn="0" w:lastColumn="0" w:noHBand="0" w:noVBand="0"/>
      </w:tblPr>
      <w:tblGrid>
        <w:gridCol w:w="3057"/>
      </w:tblGrid>
      <w:tr w:rsidR="00F1553A" w14:paraId="3F60667B" w14:textId="77777777" w:rsidTr="006D4DCF">
        <w:trPr>
          <w:trHeight w:val="166"/>
        </w:trPr>
        <w:tc>
          <w:tcPr>
            <w:tcW w:w="4374" w:type="dxa"/>
          </w:tcPr>
          <w:p w14:paraId="1F1CBB91" w14:textId="77777777" w:rsidR="00F1553A" w:rsidRDefault="00F1553A" w:rsidP="006D4DCF">
            <w:pPr>
              <w:bidi w:val="0"/>
              <w:jc w:val="left"/>
            </w:pPr>
          </w:p>
          <w:p w14:paraId="2C5476DA" w14:textId="77777777" w:rsidR="00F1553A" w:rsidRDefault="00F1553A" w:rsidP="006D4DCF">
            <w:pPr>
              <w:pStyle w:val="heading30"/>
              <w:spacing w:after="0"/>
              <w:ind w:left="41"/>
              <w:jc w:val="left"/>
            </w:pPr>
            <w:r w:rsidRPr="00057D9B">
              <w:rPr>
                <w:rStyle w:val="FootnoteReference"/>
                <w:sz w:val="28"/>
                <w:szCs w:val="28"/>
                <w:rtl/>
              </w:rPr>
              <w:sym w:font="Symbol" w:char="F02A"/>
            </w:r>
            <w:r w:rsidRPr="00057D9B">
              <w:rPr>
                <w:b/>
                <w:bCs/>
                <w:sz w:val="20"/>
                <w:szCs w:val="28"/>
              </w:rPr>
              <w:t>Corresponding Author, Email:</w:t>
            </w:r>
            <w:r>
              <w:rPr>
                <w:rFonts w:cs="B Compset"/>
                <w:lang w:bidi="fa-IR"/>
              </w:rPr>
              <w:t xml:space="preserve">  </w:t>
            </w:r>
            <w:r w:rsidRPr="00FE215A">
              <w:rPr>
                <w:rFonts w:cs="B Compset"/>
                <w:b/>
                <w:bCs/>
                <w:sz w:val="20"/>
                <w:szCs w:val="20"/>
                <w:lang w:val="en-US"/>
              </w:rPr>
              <w:t>09141972250</w:t>
            </w:r>
            <w:r w:rsidRPr="00F503D6">
              <w:rPr>
                <w:rFonts w:ascii="Times New Roman" w:hAnsi="Times New Roman" w:cs="B Compset"/>
                <w:lang w:bidi="fa-IR"/>
              </w:rPr>
              <w:t xml:space="preserve"> </w:t>
            </w:r>
            <w:r>
              <w:t xml:space="preserve"> </w:t>
            </w:r>
            <w:hyperlink r:id="rId16" w:history="1">
              <w:r w:rsidRPr="001E46E0">
                <w:rPr>
                  <w:rStyle w:val="Hyperlink"/>
                </w:rPr>
                <w:t>nmikaeili@uma.ac.ir</w:t>
              </w:r>
            </w:hyperlink>
            <w:r>
              <w:rPr>
                <w:sz w:val="18"/>
                <w:szCs w:val="18"/>
                <w:lang w:bidi="fa-IR"/>
              </w:rPr>
              <w:t xml:space="preserve">      </w:t>
            </w:r>
          </w:p>
        </w:tc>
      </w:tr>
    </w:tbl>
    <w:p w14:paraId="62385BFC" w14:textId="77777777" w:rsidR="00F1553A" w:rsidRDefault="00F1553A" w:rsidP="00F1553A">
      <w:pPr>
        <w:bidi w:val="0"/>
        <w:spacing w:line="0" w:lineRule="atLeast"/>
        <w:jc w:val="left"/>
        <w:rPr>
          <w:b/>
          <w:bCs/>
          <w:rtl/>
        </w:rPr>
      </w:pPr>
    </w:p>
    <w:p w14:paraId="6198D04B" w14:textId="4832A233" w:rsidR="00712F2E" w:rsidRPr="00D137D8" w:rsidRDefault="00712F2E" w:rsidP="00D137D8">
      <w:pPr>
        <w:bidi w:val="0"/>
        <w:spacing w:line="0" w:lineRule="atLeast"/>
        <w:rPr>
          <w:rFonts w:asciiTheme="majorBidi" w:hAnsiTheme="majorBidi" w:cstheme="majorBidi"/>
          <w:szCs w:val="22"/>
          <w:lang w:bidi="fa-IR"/>
        </w:rPr>
      </w:pPr>
      <w:r w:rsidRPr="00D137D8">
        <w:rPr>
          <w:rFonts w:asciiTheme="majorBidi" w:hAnsiTheme="majorBidi" w:cstheme="majorBidi"/>
          <w:szCs w:val="22"/>
          <w:lang w:bidi="fa-IR"/>
        </w:rPr>
        <w:t xml:space="preserve">The present study aimed to investigate the effectiveness of Future Event Specificity Training (FEST) in reducing hopelessness and suicidal ideation among adolescents with depression. Adolescent depression is one of the most destructive psychological disorders, contributing to academic and social impairments and significantly increasing the risk of suicide. FEST enhances the specificity and elaboration of positive future events, thereby fostering hope and reducing negative thinking patterns. This study employed a quasi-experimental design with a pretest–posttest structure, a control group, and a two-month follow-up. The statistical population consisted of junior high school students in Kermanshah during the academic year 2023–2024 who exhibited symptoms of depression and suicidal ideation. From this population, 40 participants were selected through purposive sampling and randomly assigned to either an experimental or control group. The experimental group received six 90-minute sessions of Future Event Specificity Training, while the control group received no intervention. Research instruments included the Hopelessness Scale for Children and Adolescents (HSC) and the Beck Scale for Suicide Ideation (BSSI). Data were analyzed using mixed-design ANOVA. Findings </w:t>
      </w:r>
      <w:r w:rsidRPr="00D137D8">
        <w:rPr>
          <w:rFonts w:asciiTheme="majorBidi" w:hAnsiTheme="majorBidi" w:cstheme="majorBidi"/>
          <w:szCs w:val="22"/>
          <w:lang w:bidi="fa-IR"/>
        </w:rPr>
        <w:lastRenderedPageBreak/>
        <w:t>indicated that FEST significantly reduced both hopelessness and suicidal ideation, with these effects maintained at the two-month follow-up. The results suggest that this brief, evidence-based, and culturally adaptable intervention can be effectively integrated into therapeutic and preventive programs in psychological and educational settings</w:t>
      </w:r>
      <w:r w:rsidRPr="00D137D8">
        <w:rPr>
          <w:rFonts w:asciiTheme="majorBidi" w:hAnsiTheme="majorBidi" w:cstheme="majorBidi"/>
          <w:szCs w:val="22"/>
          <w:rtl/>
          <w:lang w:bidi="fa-IR"/>
        </w:rPr>
        <w:t xml:space="preserve">. </w:t>
      </w:r>
    </w:p>
    <w:p w14:paraId="3E7BAC8E" w14:textId="77777777" w:rsidR="00712F2E" w:rsidRPr="00712F2E" w:rsidRDefault="00712F2E" w:rsidP="00712F2E">
      <w:pPr>
        <w:spacing w:line="0" w:lineRule="atLeast"/>
        <w:rPr>
          <w:rFonts w:asciiTheme="majorBidi" w:hAnsiTheme="majorBidi" w:cstheme="majorBidi"/>
          <w:sz w:val="20"/>
          <w:szCs w:val="20"/>
          <w:rtl/>
          <w:lang w:bidi="fa-IR"/>
        </w:rPr>
      </w:pPr>
    </w:p>
    <w:p w14:paraId="72A8F7EE" w14:textId="29979F3A" w:rsidR="00712F2E" w:rsidRPr="00AD0AE8" w:rsidRDefault="00712F2E" w:rsidP="00AD0AE8">
      <w:pPr>
        <w:bidi w:val="0"/>
        <w:spacing w:line="0" w:lineRule="atLeast"/>
        <w:jc w:val="left"/>
        <w:rPr>
          <w:rFonts w:asciiTheme="majorBidi" w:hAnsiTheme="majorBidi" w:cstheme="majorBidi"/>
          <w:sz w:val="20"/>
          <w:szCs w:val="20"/>
          <w:rtl/>
          <w:lang w:bidi="fa-IR"/>
        </w:rPr>
      </w:pPr>
      <w:r w:rsidRPr="00D137D8">
        <w:rPr>
          <w:rFonts w:asciiTheme="majorBidi" w:hAnsiTheme="majorBidi" w:cstheme="majorBidi"/>
          <w:b/>
          <w:bCs/>
          <w:sz w:val="20"/>
          <w:szCs w:val="20"/>
          <w:lang w:bidi="fa-IR"/>
        </w:rPr>
        <w:t>Keywords:</w:t>
      </w:r>
      <w:r w:rsidRPr="00AD0AE8">
        <w:rPr>
          <w:rFonts w:asciiTheme="majorBidi" w:hAnsiTheme="majorBidi" w:cstheme="majorBidi"/>
          <w:sz w:val="20"/>
          <w:szCs w:val="20"/>
          <w:lang w:bidi="fa-IR"/>
        </w:rPr>
        <w:t xml:space="preserve"> Future Event Specificity Training, hopelessness, suicidal ideation, depression</w:t>
      </w:r>
    </w:p>
    <w:p w14:paraId="3FF5E075" w14:textId="77777777" w:rsidR="00712F2E" w:rsidRPr="00712F2E" w:rsidRDefault="00712F2E" w:rsidP="00E94D19">
      <w:pPr>
        <w:spacing w:line="0" w:lineRule="atLeast"/>
        <w:rPr>
          <w:rFonts w:asciiTheme="majorBidi" w:hAnsiTheme="majorBidi" w:cstheme="majorBidi"/>
          <w:sz w:val="20"/>
          <w:szCs w:val="20"/>
          <w:rtl/>
          <w:lang w:bidi="fa-IR"/>
        </w:rPr>
      </w:pPr>
    </w:p>
    <w:p w14:paraId="3DE6A342" w14:textId="56B0C39E" w:rsidR="00763415" w:rsidRDefault="00763415" w:rsidP="00E94D19">
      <w:pPr>
        <w:spacing w:line="0" w:lineRule="atLeast"/>
        <w:rPr>
          <w:b/>
          <w:bCs/>
          <w:sz w:val="24"/>
          <w:rtl/>
          <w:lang w:bidi="fa-IR"/>
        </w:rPr>
      </w:pPr>
      <w:r w:rsidRPr="00763415">
        <w:rPr>
          <w:rFonts w:hint="cs"/>
          <w:b/>
          <w:bCs/>
          <w:sz w:val="24"/>
          <w:rtl/>
          <w:lang w:bidi="fa-IR"/>
        </w:rPr>
        <w:t>اثر بخشی</w:t>
      </w:r>
      <w:r w:rsidRPr="00763415">
        <w:rPr>
          <w:rFonts w:hint="cs"/>
          <w:sz w:val="24"/>
          <w:rtl/>
          <w:lang w:bidi="fa-IR"/>
        </w:rPr>
        <w:t xml:space="preserve"> </w:t>
      </w:r>
      <w:r w:rsidRPr="00763415">
        <w:rPr>
          <w:b/>
          <w:bCs/>
          <w:sz w:val="24"/>
          <w:rtl/>
        </w:rPr>
        <w:t xml:space="preserve">آموزش اختصاصی سازی رویداد آینده‌نگر </w:t>
      </w:r>
      <w:r w:rsidRPr="00763415">
        <w:rPr>
          <w:b/>
          <w:bCs/>
          <w:sz w:val="24"/>
          <w:rtl/>
          <w:lang w:bidi="fa-IR"/>
        </w:rPr>
        <w:t xml:space="preserve">بر کاهش </w:t>
      </w:r>
      <w:r w:rsidRPr="00763415">
        <w:rPr>
          <w:rFonts w:hint="cs"/>
          <w:b/>
          <w:bCs/>
          <w:sz w:val="24"/>
          <w:rtl/>
          <w:lang w:bidi="fa-IR"/>
        </w:rPr>
        <w:t>ناامیدی</w:t>
      </w:r>
      <w:r w:rsidRPr="00763415">
        <w:rPr>
          <w:b/>
          <w:bCs/>
          <w:sz w:val="24"/>
          <w:rtl/>
          <w:lang w:bidi="fa-IR"/>
        </w:rPr>
        <w:t xml:space="preserve"> و افکار خودکش</w:t>
      </w:r>
      <w:r w:rsidRPr="00763415">
        <w:rPr>
          <w:rFonts w:hint="cs"/>
          <w:b/>
          <w:bCs/>
          <w:sz w:val="24"/>
          <w:rtl/>
          <w:lang w:bidi="fa-IR"/>
        </w:rPr>
        <w:t>ی</w:t>
      </w:r>
      <w:r w:rsidRPr="00763415">
        <w:rPr>
          <w:b/>
          <w:bCs/>
          <w:sz w:val="24"/>
          <w:rtl/>
          <w:lang w:bidi="fa-IR"/>
        </w:rPr>
        <w:t xml:space="preserve"> در نوجوانان مبتلا به اختلال افسردگ</w:t>
      </w:r>
      <w:r w:rsidRPr="00763415">
        <w:rPr>
          <w:rFonts w:hint="cs"/>
          <w:b/>
          <w:bCs/>
          <w:sz w:val="24"/>
          <w:rtl/>
          <w:lang w:bidi="fa-IR"/>
        </w:rPr>
        <w:t>ی</w:t>
      </w:r>
    </w:p>
    <w:p w14:paraId="2101559E" w14:textId="77777777" w:rsidR="00F1553A" w:rsidRPr="00F503D6" w:rsidRDefault="00F1553A" w:rsidP="00F1553A">
      <w:pPr>
        <w:pStyle w:val="Heading1"/>
        <w:rPr>
          <w:sz w:val="24"/>
          <w:szCs w:val="24"/>
          <w:rtl/>
          <w:lang w:bidi="fa-IR"/>
        </w:rPr>
      </w:pPr>
      <w:r>
        <w:rPr>
          <w:rFonts w:hint="cs"/>
          <w:sz w:val="24"/>
          <w:szCs w:val="24"/>
          <w:rtl/>
          <w:lang w:bidi="fa-IR"/>
        </w:rPr>
        <w:t xml:space="preserve">الهه </w:t>
      </w:r>
      <w:proofErr w:type="spellStart"/>
      <w:r>
        <w:rPr>
          <w:rFonts w:hint="cs"/>
          <w:sz w:val="24"/>
          <w:szCs w:val="24"/>
          <w:rtl/>
          <w:lang w:bidi="fa-IR"/>
        </w:rPr>
        <w:t>بی</w:t>
      </w:r>
      <w:r>
        <w:rPr>
          <w:rFonts w:hint="eastAsia"/>
          <w:sz w:val="24"/>
          <w:szCs w:val="24"/>
          <w:rtl/>
          <w:lang w:bidi="fa-IR"/>
        </w:rPr>
        <w:t>‌</w:t>
      </w:r>
      <w:r>
        <w:rPr>
          <w:rFonts w:hint="cs"/>
          <w:sz w:val="24"/>
          <w:szCs w:val="24"/>
          <w:rtl/>
          <w:lang w:bidi="fa-IR"/>
        </w:rPr>
        <w:t>غم</w:t>
      </w:r>
      <w:proofErr w:type="spellEnd"/>
      <w:r>
        <w:rPr>
          <w:rFonts w:hint="cs"/>
          <w:sz w:val="24"/>
          <w:szCs w:val="24"/>
          <w:rtl/>
          <w:lang w:bidi="fa-IR"/>
        </w:rPr>
        <w:t xml:space="preserve"> لعل آبادی </w:t>
      </w:r>
      <w:r w:rsidRPr="00064A2F">
        <w:rPr>
          <w:rFonts w:cs="B Mitra"/>
          <w:noProof/>
          <w:lang w:bidi="fa-IR"/>
        </w:rPr>
        <w:drawing>
          <wp:inline distT="0" distB="0" distL="0" distR="0" wp14:anchorId="79B7E252" wp14:editId="1E7254EF">
            <wp:extent cx="152400" cy="152400"/>
            <wp:effectExtent l="0" t="0" r="0" b="0"/>
            <wp:docPr id="27" name="Picture 27">
              <a:hlinkClick xmlns:a="http://schemas.openxmlformats.org/drawingml/2006/main" r:id="rId8" tooltip="0000-0003-1462-74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hlinkClick r:id="rId8" tooltip="0000-0003-1462-745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03D6">
        <w:rPr>
          <w:rFonts w:hint="cs"/>
          <w:sz w:val="24"/>
          <w:szCs w:val="24"/>
          <w:vertAlign w:val="superscript"/>
          <w:rtl/>
          <w:lang w:bidi="fa-IR"/>
        </w:rPr>
        <w:t xml:space="preserve">1 </w:t>
      </w:r>
      <w:r w:rsidRPr="00F503D6">
        <w:rPr>
          <w:rFonts w:hint="cs"/>
          <w:sz w:val="24"/>
          <w:szCs w:val="24"/>
          <w:rtl/>
          <w:lang w:bidi="fa-IR"/>
        </w:rPr>
        <w:t>،</w:t>
      </w:r>
      <w:r w:rsidRPr="00F503D6">
        <w:rPr>
          <w:sz w:val="24"/>
          <w:szCs w:val="24"/>
          <w:rtl/>
          <w:lang w:bidi="fa-IR"/>
        </w:rPr>
        <w:t xml:space="preserve"> </w:t>
      </w:r>
      <w:r>
        <w:rPr>
          <w:rFonts w:hint="cs"/>
          <w:sz w:val="24"/>
          <w:szCs w:val="24"/>
          <w:rtl/>
          <w:lang w:bidi="fa-IR"/>
        </w:rPr>
        <w:t xml:space="preserve">نیلوفر </w:t>
      </w:r>
      <w:proofErr w:type="spellStart"/>
      <w:r>
        <w:rPr>
          <w:rFonts w:hint="cs"/>
          <w:sz w:val="24"/>
          <w:szCs w:val="24"/>
          <w:rtl/>
          <w:lang w:bidi="fa-IR"/>
        </w:rPr>
        <w:t>میکاییلی</w:t>
      </w:r>
      <w:proofErr w:type="spellEnd"/>
      <w:r w:rsidRPr="00064A2F">
        <w:rPr>
          <w:rFonts w:cs="B Mitra"/>
          <w:noProof/>
          <w:lang w:bidi="fa-IR"/>
        </w:rPr>
        <w:drawing>
          <wp:inline distT="0" distB="0" distL="0" distR="0" wp14:anchorId="23311317" wp14:editId="2CB63106">
            <wp:extent cx="152400" cy="152400"/>
            <wp:effectExtent l="0" t="0" r="0" b="0"/>
            <wp:docPr id="10" name="Picture 10">
              <a:hlinkClick xmlns:a="http://schemas.openxmlformats.org/drawingml/2006/main" r:id="rId10" tooltip="0000-0001-5538-9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0" tooltip="0000-0001-5538-9242"/>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03D6">
        <w:rPr>
          <w:rFonts w:hint="cs"/>
          <w:sz w:val="24"/>
          <w:szCs w:val="24"/>
          <w:vertAlign w:val="superscript"/>
          <w:rtl/>
          <w:lang w:bidi="fa-IR"/>
        </w:rPr>
        <w:t>*</w:t>
      </w:r>
      <w:r>
        <w:rPr>
          <w:rFonts w:hint="cs"/>
          <w:sz w:val="24"/>
          <w:szCs w:val="24"/>
          <w:rtl/>
          <w:lang w:bidi="fa-IR"/>
        </w:rPr>
        <w:t xml:space="preserve">، </w:t>
      </w:r>
      <w:r w:rsidRPr="00F503D6">
        <w:rPr>
          <w:rFonts w:hint="cs"/>
          <w:sz w:val="24"/>
          <w:szCs w:val="24"/>
          <w:rtl/>
          <w:lang w:bidi="fa-IR"/>
        </w:rPr>
        <w:t xml:space="preserve">اکبر </w:t>
      </w:r>
      <w:proofErr w:type="spellStart"/>
      <w:r w:rsidRPr="00F503D6">
        <w:rPr>
          <w:rFonts w:hint="cs"/>
          <w:sz w:val="24"/>
          <w:szCs w:val="24"/>
          <w:rtl/>
          <w:lang w:bidi="fa-IR"/>
        </w:rPr>
        <w:t>عطادخت</w:t>
      </w:r>
      <w:proofErr w:type="spellEnd"/>
      <w:r w:rsidRPr="00064A2F">
        <w:rPr>
          <w:rFonts w:cs="B Mitra"/>
          <w:noProof/>
          <w:lang w:bidi="fa-IR"/>
        </w:rPr>
        <w:drawing>
          <wp:inline distT="0" distB="0" distL="0" distR="0" wp14:anchorId="64837A96" wp14:editId="2302AA4E">
            <wp:extent cx="152400" cy="152400"/>
            <wp:effectExtent l="0" t="0" r="0" b="0"/>
            <wp:docPr id="5" name="Picture 5">
              <a:hlinkClick xmlns:a="http://schemas.openxmlformats.org/drawingml/2006/main" r:id="rId13" tooltip="0000-0001-5538-9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3" tooltip="0000-0001-5538-9242"/>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03D6">
        <w:rPr>
          <w:rFonts w:hint="cs"/>
          <w:sz w:val="24"/>
          <w:szCs w:val="24"/>
          <w:vertAlign w:val="superscript"/>
          <w:rtl/>
          <w:lang w:bidi="fa-IR"/>
        </w:rPr>
        <w:t>2</w:t>
      </w:r>
      <w:r w:rsidRPr="00F503D6">
        <w:rPr>
          <w:rFonts w:hint="cs"/>
          <w:sz w:val="24"/>
          <w:szCs w:val="24"/>
          <w:rtl/>
          <w:lang w:bidi="fa-IR"/>
        </w:rPr>
        <w:t xml:space="preserve">، </w:t>
      </w:r>
      <w:r>
        <w:rPr>
          <w:rFonts w:hint="cs"/>
          <w:sz w:val="24"/>
          <w:szCs w:val="24"/>
          <w:rtl/>
          <w:lang w:bidi="fa-IR"/>
        </w:rPr>
        <w:t xml:space="preserve">سجاد </w:t>
      </w:r>
      <w:proofErr w:type="spellStart"/>
      <w:r>
        <w:rPr>
          <w:rFonts w:hint="cs"/>
          <w:sz w:val="24"/>
          <w:szCs w:val="24"/>
          <w:rtl/>
          <w:lang w:bidi="fa-IR"/>
        </w:rPr>
        <w:t>بشرپور</w:t>
      </w:r>
      <w:proofErr w:type="spellEnd"/>
      <w:r w:rsidRPr="00F503D6">
        <w:rPr>
          <w:sz w:val="24"/>
          <w:szCs w:val="24"/>
          <w:rtl/>
          <w:lang w:bidi="fa-IR"/>
        </w:rPr>
        <w:t xml:space="preserve"> </w:t>
      </w:r>
      <w:r w:rsidRPr="00064A2F">
        <w:rPr>
          <w:rFonts w:cs="B Mitra"/>
          <w:noProof/>
          <w:lang w:bidi="fa-IR"/>
        </w:rPr>
        <w:drawing>
          <wp:inline distT="0" distB="0" distL="0" distR="0" wp14:anchorId="384C35B3" wp14:editId="5EB4D2D1">
            <wp:extent cx="152400" cy="152400"/>
            <wp:effectExtent l="0" t="0" r="0" b="0"/>
            <wp:docPr id="2" name="Picture 2">
              <a:hlinkClick xmlns:a="http://schemas.openxmlformats.org/drawingml/2006/main" r:id="rId14" tooltip="0000-0002-6815-735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4" tooltip="0000-0002-6815-735x"/>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03D6">
        <w:rPr>
          <w:rFonts w:hint="cs"/>
          <w:sz w:val="24"/>
          <w:szCs w:val="24"/>
          <w:vertAlign w:val="superscript"/>
          <w:rtl/>
          <w:lang w:bidi="fa-IR"/>
        </w:rPr>
        <w:t>3</w:t>
      </w:r>
      <w:r w:rsidRPr="00F503D6">
        <w:rPr>
          <w:rFonts w:hint="cs"/>
          <w:sz w:val="24"/>
          <w:szCs w:val="24"/>
          <w:rtl/>
          <w:lang w:bidi="fa-IR"/>
        </w:rPr>
        <w:t>،</w:t>
      </w:r>
      <w:r>
        <w:rPr>
          <w:rFonts w:hint="cs"/>
          <w:sz w:val="24"/>
          <w:szCs w:val="24"/>
          <w:rtl/>
          <w:lang w:bidi="fa-IR"/>
        </w:rPr>
        <w:t>پرویز مولوی</w:t>
      </w:r>
      <w:r w:rsidRPr="00064A2F">
        <w:rPr>
          <w:rFonts w:cs="B Mitra"/>
          <w:noProof/>
          <w:lang w:bidi="fa-IR"/>
        </w:rPr>
        <w:drawing>
          <wp:inline distT="0" distB="0" distL="0" distR="0" wp14:anchorId="5A087E01" wp14:editId="12D6E3A7">
            <wp:extent cx="152400" cy="152400"/>
            <wp:effectExtent l="0" t="0" r="0" b="0"/>
            <wp:docPr id="3" name="Picture 3">
              <a:hlinkClick xmlns:a="http://schemas.openxmlformats.org/drawingml/2006/main" r:id="rId15" tooltip="0009-0009-8798-907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5" tooltip="0009-0009-8798-907X"/>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03D6">
        <w:rPr>
          <w:rFonts w:hint="cs"/>
          <w:sz w:val="24"/>
          <w:szCs w:val="24"/>
          <w:vertAlign w:val="superscript"/>
          <w:rtl/>
          <w:lang w:bidi="fa-IR"/>
        </w:rPr>
        <w:t>4</w:t>
      </w:r>
      <w:r w:rsidRPr="00F503D6">
        <w:rPr>
          <w:rFonts w:hint="cs"/>
          <w:sz w:val="24"/>
          <w:szCs w:val="24"/>
          <w:rtl/>
          <w:lang w:bidi="fa-IR"/>
        </w:rPr>
        <w:t xml:space="preserve"> </w:t>
      </w:r>
    </w:p>
    <w:p w14:paraId="4B3E5056" w14:textId="77777777" w:rsidR="00F1553A" w:rsidRPr="00A42BCD" w:rsidRDefault="00F1553A" w:rsidP="00F1553A">
      <w:pPr>
        <w:widowControl w:val="0"/>
        <w:numPr>
          <w:ilvl w:val="0"/>
          <w:numId w:val="5"/>
        </w:numPr>
        <w:tabs>
          <w:tab w:val="left" w:pos="1861"/>
          <w:tab w:val="center" w:pos="3473"/>
        </w:tabs>
        <w:spacing w:line="240" w:lineRule="auto"/>
        <w:ind w:left="720"/>
        <w:jc w:val="left"/>
        <w:rPr>
          <w:rStyle w:val="persian"/>
          <w:rFonts w:eastAsia="Times New Roman" w:cs="B Compset"/>
          <w:i/>
          <w:iCs/>
          <w:lang w:bidi="fa-IR"/>
        </w:rPr>
      </w:pPr>
      <w:r w:rsidRPr="00A42BCD">
        <w:rPr>
          <w:rStyle w:val="persian"/>
          <w:rFonts w:cs="B Compset" w:hint="cs"/>
          <w:i/>
          <w:iCs/>
          <w:rtl/>
        </w:rPr>
        <w:t>د</w:t>
      </w:r>
      <w:r w:rsidRPr="00A42BCD">
        <w:rPr>
          <w:rStyle w:val="persian"/>
          <w:rFonts w:cs="B Compset"/>
          <w:i/>
          <w:iCs/>
          <w:rtl/>
        </w:rPr>
        <w:t>انشجوی دکترای روانشناسی، گروه روانشناسی، دانشکده علوم تربیتی و روانشناسی، دانشگاه محقق اردبیلی، اردبیل، ایران</w:t>
      </w:r>
      <w:r>
        <w:rPr>
          <w:rStyle w:val="persian"/>
          <w:rFonts w:cs="B Compset" w:hint="cs"/>
          <w:i/>
          <w:iCs/>
          <w:rtl/>
        </w:rPr>
        <w:t>.</w:t>
      </w:r>
    </w:p>
    <w:p w14:paraId="309CC717" w14:textId="77777777" w:rsidR="00F1553A" w:rsidRPr="00A42BCD" w:rsidRDefault="00F1553A" w:rsidP="00F1553A">
      <w:pPr>
        <w:widowControl w:val="0"/>
        <w:numPr>
          <w:ilvl w:val="0"/>
          <w:numId w:val="5"/>
        </w:numPr>
        <w:tabs>
          <w:tab w:val="left" w:pos="1861"/>
          <w:tab w:val="center" w:pos="3473"/>
        </w:tabs>
        <w:spacing w:line="240" w:lineRule="auto"/>
        <w:ind w:left="720"/>
        <w:jc w:val="left"/>
        <w:rPr>
          <w:rStyle w:val="persian"/>
          <w:rFonts w:eastAsia="Times New Roman" w:cs="B Compset"/>
          <w:i/>
          <w:iCs/>
          <w:lang w:bidi="fa-IR"/>
        </w:rPr>
      </w:pPr>
      <w:r w:rsidRPr="00A42BCD">
        <w:rPr>
          <w:rStyle w:val="persian"/>
          <w:rFonts w:cs="B Compset"/>
          <w:i/>
          <w:iCs/>
          <w:rtl/>
        </w:rPr>
        <w:t>استاد، گروه روان شناسی، دانشکده علوم تربیتی و روانشناسی، دانشگاه محقق اردبیلی، اردبیل، ایران</w:t>
      </w:r>
      <w:r>
        <w:rPr>
          <w:rStyle w:val="persian"/>
          <w:rFonts w:cs="B Compset" w:hint="cs"/>
          <w:i/>
          <w:iCs/>
          <w:rtl/>
        </w:rPr>
        <w:t>.</w:t>
      </w:r>
      <w:r w:rsidRPr="00A42BCD">
        <w:rPr>
          <w:rStyle w:val="persian"/>
          <w:rFonts w:cs="B Compset"/>
          <w:i/>
          <w:iCs/>
          <w:rtl/>
        </w:rPr>
        <w:t xml:space="preserve"> </w:t>
      </w:r>
    </w:p>
    <w:p w14:paraId="098E7AA7" w14:textId="77777777" w:rsidR="00F1553A" w:rsidRPr="00A8783F" w:rsidRDefault="00F1553A" w:rsidP="00F1553A">
      <w:pPr>
        <w:widowControl w:val="0"/>
        <w:numPr>
          <w:ilvl w:val="0"/>
          <w:numId w:val="5"/>
        </w:numPr>
        <w:tabs>
          <w:tab w:val="left" w:pos="1861"/>
          <w:tab w:val="center" w:pos="3473"/>
        </w:tabs>
        <w:spacing w:line="240" w:lineRule="auto"/>
        <w:ind w:left="720"/>
        <w:jc w:val="left"/>
        <w:rPr>
          <w:rStyle w:val="persian"/>
          <w:rFonts w:eastAsia="Times New Roman" w:cs="B Compset"/>
          <w:i/>
          <w:iCs/>
          <w:lang w:bidi="fa-IR"/>
        </w:rPr>
      </w:pPr>
      <w:r w:rsidRPr="00A42BCD">
        <w:rPr>
          <w:rStyle w:val="persian"/>
          <w:rFonts w:cs="B Compset"/>
          <w:i/>
          <w:iCs/>
          <w:rtl/>
        </w:rPr>
        <w:t>استاد، گروه روان شناسی، دانشکده علوم تربیتی و روانشناسی، دانشگاه محقق اردبیلی، اردبیل، ایران</w:t>
      </w:r>
      <w:r>
        <w:rPr>
          <w:rStyle w:val="persian"/>
          <w:rFonts w:cs="B Compset" w:hint="cs"/>
          <w:i/>
          <w:iCs/>
          <w:rtl/>
        </w:rPr>
        <w:t>.</w:t>
      </w:r>
      <w:r w:rsidRPr="00A42BCD">
        <w:rPr>
          <w:rStyle w:val="persian"/>
          <w:rFonts w:cs="B Compset"/>
          <w:i/>
          <w:iCs/>
          <w:rtl/>
        </w:rPr>
        <w:t xml:space="preserve"> </w:t>
      </w:r>
    </w:p>
    <w:p w14:paraId="3A03FC1C" w14:textId="77777777" w:rsidR="00F1553A" w:rsidRPr="00A42BCD" w:rsidRDefault="00F1553A" w:rsidP="00F1553A">
      <w:pPr>
        <w:widowControl w:val="0"/>
        <w:numPr>
          <w:ilvl w:val="0"/>
          <w:numId w:val="5"/>
        </w:numPr>
        <w:tabs>
          <w:tab w:val="left" w:pos="1861"/>
          <w:tab w:val="center" w:pos="3473"/>
        </w:tabs>
        <w:spacing w:line="240" w:lineRule="auto"/>
        <w:ind w:left="720"/>
        <w:jc w:val="left"/>
        <w:rPr>
          <w:rStyle w:val="persian"/>
          <w:rFonts w:eastAsia="Times New Roman" w:cs="B Compset"/>
          <w:i/>
          <w:iCs/>
          <w:lang w:bidi="fa-IR"/>
        </w:rPr>
      </w:pPr>
      <w:r w:rsidRPr="00A42BCD">
        <w:rPr>
          <w:rStyle w:val="persian"/>
          <w:rFonts w:cs="B Compset"/>
          <w:i/>
          <w:iCs/>
          <w:rtl/>
        </w:rPr>
        <w:t>استاد، گروه روان شناسی، دانشکده علوم تربیتی و روانشناسی، دانشگاه محقق اردبیلی، اردبیل، ایران</w:t>
      </w:r>
    </w:p>
    <w:p w14:paraId="45EB94CA" w14:textId="77777777" w:rsidR="00F1553A" w:rsidRPr="00E82B8D" w:rsidRDefault="00F1553A" w:rsidP="00F1553A">
      <w:pPr>
        <w:widowControl w:val="0"/>
        <w:numPr>
          <w:ilvl w:val="0"/>
          <w:numId w:val="5"/>
        </w:numPr>
        <w:tabs>
          <w:tab w:val="left" w:pos="1861"/>
          <w:tab w:val="center" w:pos="3473"/>
        </w:tabs>
        <w:spacing w:line="240" w:lineRule="auto"/>
        <w:ind w:left="720"/>
        <w:jc w:val="left"/>
        <w:rPr>
          <w:rFonts w:cs="Times New Roman"/>
          <w:i/>
          <w:iCs/>
          <w:color w:val="000000"/>
        </w:rPr>
      </w:pPr>
      <w:r w:rsidRPr="00A42BCD">
        <w:rPr>
          <w:rFonts w:eastAsia="Times New Roman" w:cs="B Compset"/>
          <w:i/>
          <w:iCs/>
          <w:rtl/>
          <w:lang w:bidi="fa-IR"/>
        </w:rPr>
        <w:t>استاد روانپزشک</w:t>
      </w:r>
      <w:r w:rsidRPr="00A42BCD">
        <w:rPr>
          <w:rFonts w:eastAsia="Times New Roman" w:cs="B Compset" w:hint="cs"/>
          <w:i/>
          <w:iCs/>
          <w:rtl/>
          <w:lang w:bidi="fa-IR"/>
        </w:rPr>
        <w:t>ی</w:t>
      </w:r>
      <w:r w:rsidRPr="00A42BCD">
        <w:rPr>
          <w:rFonts w:eastAsia="Times New Roman" w:cs="B Compset" w:hint="eastAsia"/>
          <w:i/>
          <w:iCs/>
          <w:rtl/>
          <w:lang w:bidi="fa-IR"/>
        </w:rPr>
        <w:t>،</w:t>
      </w:r>
      <w:r w:rsidRPr="00A42BCD">
        <w:rPr>
          <w:rFonts w:eastAsia="Times New Roman" w:cs="B Compset"/>
          <w:i/>
          <w:iCs/>
          <w:rtl/>
          <w:lang w:bidi="fa-IR"/>
        </w:rPr>
        <w:t xml:space="preserve"> فوق تخصص روانپزشک</w:t>
      </w:r>
      <w:r w:rsidRPr="00A42BCD">
        <w:rPr>
          <w:rFonts w:eastAsia="Times New Roman" w:cs="B Compset" w:hint="cs"/>
          <w:i/>
          <w:iCs/>
          <w:rtl/>
          <w:lang w:bidi="fa-IR"/>
        </w:rPr>
        <w:t>ی</w:t>
      </w:r>
      <w:r w:rsidRPr="00A42BCD">
        <w:rPr>
          <w:rFonts w:eastAsia="Times New Roman" w:cs="B Compset"/>
          <w:i/>
          <w:iCs/>
          <w:rtl/>
          <w:lang w:bidi="fa-IR"/>
        </w:rPr>
        <w:t xml:space="preserve"> کودک و نوجوان، دانشگاه علوم پزشک</w:t>
      </w:r>
      <w:r w:rsidRPr="00A42BCD">
        <w:rPr>
          <w:rFonts w:eastAsia="Times New Roman" w:cs="B Compset" w:hint="cs"/>
          <w:i/>
          <w:iCs/>
          <w:rtl/>
          <w:lang w:bidi="fa-IR"/>
        </w:rPr>
        <w:t>ی</w:t>
      </w:r>
      <w:r w:rsidRPr="00A42BCD">
        <w:rPr>
          <w:rFonts w:eastAsia="Times New Roman" w:cs="B Compset"/>
          <w:i/>
          <w:iCs/>
          <w:rtl/>
          <w:lang w:bidi="fa-IR"/>
        </w:rPr>
        <w:t xml:space="preserve"> اردب</w:t>
      </w:r>
      <w:r w:rsidRPr="00A42BCD">
        <w:rPr>
          <w:rFonts w:eastAsia="Times New Roman" w:cs="B Compset" w:hint="cs"/>
          <w:i/>
          <w:iCs/>
          <w:rtl/>
          <w:lang w:bidi="fa-IR"/>
        </w:rPr>
        <w:t>ی</w:t>
      </w:r>
      <w:r w:rsidRPr="00A42BCD">
        <w:rPr>
          <w:rFonts w:eastAsia="Times New Roman" w:cs="B Compset" w:hint="eastAsia"/>
          <w:i/>
          <w:iCs/>
          <w:rtl/>
          <w:lang w:bidi="fa-IR"/>
        </w:rPr>
        <w:t>ل،</w:t>
      </w:r>
      <w:r w:rsidRPr="00A42BCD">
        <w:rPr>
          <w:rFonts w:eastAsia="Times New Roman" w:cs="B Compset"/>
          <w:i/>
          <w:iCs/>
          <w:rtl/>
          <w:lang w:bidi="fa-IR"/>
        </w:rPr>
        <w:t xml:space="preserve"> اردب</w:t>
      </w:r>
      <w:r w:rsidRPr="00A42BCD">
        <w:rPr>
          <w:rFonts w:eastAsia="Times New Roman" w:cs="B Compset" w:hint="cs"/>
          <w:i/>
          <w:iCs/>
          <w:rtl/>
          <w:lang w:bidi="fa-IR"/>
        </w:rPr>
        <w:t>ی</w:t>
      </w:r>
      <w:r w:rsidRPr="00A42BCD">
        <w:rPr>
          <w:rFonts w:eastAsia="Times New Roman" w:cs="B Compset" w:hint="eastAsia"/>
          <w:i/>
          <w:iCs/>
          <w:rtl/>
          <w:lang w:bidi="fa-IR"/>
        </w:rPr>
        <w:t>ل،</w:t>
      </w:r>
      <w:r w:rsidRPr="00A42BCD">
        <w:rPr>
          <w:rFonts w:eastAsia="Times New Roman" w:cs="B Compset"/>
          <w:i/>
          <w:iCs/>
          <w:rtl/>
          <w:lang w:bidi="fa-IR"/>
        </w:rPr>
        <w:t xml:space="preserve"> ا</w:t>
      </w:r>
      <w:r w:rsidRPr="00A42BCD">
        <w:rPr>
          <w:rFonts w:eastAsia="Times New Roman" w:cs="B Compset" w:hint="cs"/>
          <w:i/>
          <w:iCs/>
          <w:rtl/>
          <w:lang w:bidi="fa-IR"/>
        </w:rPr>
        <w:t>ی</w:t>
      </w:r>
      <w:r w:rsidRPr="00A42BCD">
        <w:rPr>
          <w:rFonts w:eastAsia="Times New Roman" w:cs="B Compset" w:hint="eastAsia"/>
          <w:i/>
          <w:iCs/>
          <w:rtl/>
          <w:lang w:bidi="fa-IR"/>
        </w:rPr>
        <w:t>ران</w:t>
      </w:r>
      <w:r w:rsidRPr="00A42BCD">
        <w:rPr>
          <w:rFonts w:eastAsia="Times New Roman" w:cs="B Compset" w:hint="cs"/>
          <w:i/>
          <w:iCs/>
          <w:rtl/>
          <w:lang w:bidi="fa-IR"/>
        </w:rPr>
        <w:t>.</w:t>
      </w:r>
    </w:p>
    <w:p w14:paraId="36AEB215" w14:textId="4A72DF50" w:rsidR="009A6232" w:rsidRDefault="009A6232" w:rsidP="00E94D19">
      <w:pPr>
        <w:spacing w:line="0" w:lineRule="atLeast"/>
        <w:rPr>
          <w:b/>
          <w:bCs/>
          <w:sz w:val="24"/>
          <w:rtl/>
          <w:lang w:bidi="fa-IR"/>
        </w:rPr>
      </w:pPr>
      <w:r>
        <w:rPr>
          <w:rFonts w:hint="cs"/>
          <w:b/>
          <w:bCs/>
          <w:sz w:val="24"/>
          <w:rtl/>
          <w:lang w:bidi="fa-IR"/>
        </w:rPr>
        <w:t>چکیده</w:t>
      </w:r>
    </w:p>
    <w:p w14:paraId="2DC1813B" w14:textId="328983AE" w:rsidR="008F1302" w:rsidRPr="00F80691" w:rsidRDefault="008F1302" w:rsidP="009A6232">
      <w:pPr>
        <w:spacing w:line="0" w:lineRule="atLeast"/>
        <w:rPr>
          <w:szCs w:val="22"/>
          <w:rtl/>
          <w:lang w:bidi="fa-IR"/>
        </w:rPr>
      </w:pPr>
      <w:r w:rsidRPr="00F80691">
        <w:rPr>
          <w:szCs w:val="22"/>
          <w:rtl/>
          <w:lang w:bidi="fa-IR"/>
        </w:rPr>
        <w:t>پژوهش حاضر با هدف بررس</w:t>
      </w:r>
      <w:r w:rsidRPr="00F80691">
        <w:rPr>
          <w:rFonts w:hint="cs"/>
          <w:szCs w:val="22"/>
          <w:rtl/>
          <w:lang w:bidi="fa-IR"/>
        </w:rPr>
        <w:t>ی</w:t>
      </w:r>
      <w:r w:rsidRPr="00F80691">
        <w:rPr>
          <w:szCs w:val="22"/>
          <w:rtl/>
          <w:lang w:bidi="fa-IR"/>
        </w:rPr>
        <w:t xml:space="preserve"> اثربخش</w:t>
      </w:r>
      <w:r w:rsidRPr="00F80691">
        <w:rPr>
          <w:rFonts w:hint="cs"/>
          <w:szCs w:val="22"/>
          <w:rtl/>
          <w:lang w:bidi="fa-IR"/>
        </w:rPr>
        <w:t>ی</w:t>
      </w:r>
      <w:r w:rsidRPr="00F80691">
        <w:rPr>
          <w:szCs w:val="22"/>
          <w:rtl/>
          <w:lang w:bidi="fa-IR"/>
        </w:rPr>
        <w:t xml:space="preserve"> آموزش </w:t>
      </w:r>
      <w:proofErr w:type="spellStart"/>
      <w:r w:rsidRPr="00F80691">
        <w:rPr>
          <w:szCs w:val="22"/>
          <w:rtl/>
          <w:lang w:bidi="fa-IR"/>
        </w:rPr>
        <w:t>اختصاص</w:t>
      </w:r>
      <w:r w:rsidRPr="00F80691">
        <w:rPr>
          <w:rFonts w:hint="cs"/>
          <w:szCs w:val="22"/>
          <w:rtl/>
          <w:lang w:bidi="fa-IR"/>
        </w:rPr>
        <w:t>ی‌</w:t>
      </w:r>
      <w:r w:rsidRPr="00F80691">
        <w:rPr>
          <w:rFonts w:hint="eastAsia"/>
          <w:szCs w:val="22"/>
          <w:rtl/>
          <w:lang w:bidi="fa-IR"/>
        </w:rPr>
        <w:t>ساز</w:t>
      </w:r>
      <w:r w:rsidRPr="00F80691">
        <w:rPr>
          <w:rFonts w:hint="cs"/>
          <w:szCs w:val="22"/>
          <w:rtl/>
          <w:lang w:bidi="fa-IR"/>
        </w:rPr>
        <w:t>ی</w:t>
      </w:r>
      <w:proofErr w:type="spellEnd"/>
      <w:r w:rsidRPr="00F80691">
        <w:rPr>
          <w:szCs w:val="22"/>
          <w:rtl/>
          <w:lang w:bidi="fa-IR"/>
        </w:rPr>
        <w:t xml:space="preserve"> رو</w:t>
      </w:r>
      <w:r w:rsidRPr="00F80691">
        <w:rPr>
          <w:rFonts w:hint="cs"/>
          <w:szCs w:val="22"/>
          <w:rtl/>
          <w:lang w:bidi="fa-IR"/>
        </w:rPr>
        <w:t>ی</w:t>
      </w:r>
      <w:r w:rsidRPr="00F80691">
        <w:rPr>
          <w:rFonts w:hint="eastAsia"/>
          <w:szCs w:val="22"/>
          <w:rtl/>
          <w:lang w:bidi="fa-IR"/>
        </w:rPr>
        <w:t>داد</w:t>
      </w:r>
      <w:r w:rsidRPr="00F80691">
        <w:rPr>
          <w:szCs w:val="22"/>
          <w:rtl/>
          <w:lang w:bidi="fa-IR"/>
        </w:rPr>
        <w:t xml:space="preserve"> </w:t>
      </w:r>
      <w:proofErr w:type="spellStart"/>
      <w:r w:rsidRPr="00F80691">
        <w:rPr>
          <w:szCs w:val="22"/>
          <w:rtl/>
          <w:lang w:bidi="fa-IR"/>
        </w:rPr>
        <w:t>آ</w:t>
      </w:r>
      <w:r w:rsidRPr="00F80691">
        <w:rPr>
          <w:rFonts w:hint="cs"/>
          <w:szCs w:val="22"/>
          <w:rtl/>
          <w:lang w:bidi="fa-IR"/>
        </w:rPr>
        <w:t>ی</w:t>
      </w:r>
      <w:r w:rsidRPr="00F80691">
        <w:rPr>
          <w:rFonts w:hint="eastAsia"/>
          <w:szCs w:val="22"/>
          <w:rtl/>
          <w:lang w:bidi="fa-IR"/>
        </w:rPr>
        <w:t>نده‌نگر</w:t>
      </w:r>
      <w:proofErr w:type="spellEnd"/>
      <w:r w:rsidRPr="00F80691">
        <w:rPr>
          <w:szCs w:val="22"/>
          <w:rtl/>
          <w:lang w:bidi="fa-IR"/>
        </w:rPr>
        <w:t xml:space="preserve"> بر کاهش ناام</w:t>
      </w:r>
      <w:r w:rsidRPr="00F80691">
        <w:rPr>
          <w:rFonts w:hint="cs"/>
          <w:szCs w:val="22"/>
          <w:rtl/>
          <w:lang w:bidi="fa-IR"/>
        </w:rPr>
        <w:t>ی</w:t>
      </w:r>
      <w:r w:rsidRPr="00F80691">
        <w:rPr>
          <w:rFonts w:hint="eastAsia"/>
          <w:szCs w:val="22"/>
          <w:rtl/>
          <w:lang w:bidi="fa-IR"/>
        </w:rPr>
        <w:t>د</w:t>
      </w:r>
      <w:r w:rsidRPr="00F80691">
        <w:rPr>
          <w:rFonts w:hint="cs"/>
          <w:szCs w:val="22"/>
          <w:rtl/>
          <w:lang w:bidi="fa-IR"/>
        </w:rPr>
        <w:t>ی</w:t>
      </w:r>
      <w:r w:rsidRPr="00F80691">
        <w:rPr>
          <w:szCs w:val="22"/>
          <w:rtl/>
          <w:lang w:bidi="fa-IR"/>
        </w:rPr>
        <w:t xml:space="preserve"> و افکار خودکش</w:t>
      </w:r>
      <w:r w:rsidRPr="00F80691">
        <w:rPr>
          <w:rFonts w:hint="cs"/>
          <w:szCs w:val="22"/>
          <w:rtl/>
          <w:lang w:bidi="fa-IR"/>
        </w:rPr>
        <w:t>ی</w:t>
      </w:r>
      <w:r w:rsidRPr="00F80691">
        <w:rPr>
          <w:szCs w:val="22"/>
          <w:rtl/>
          <w:lang w:bidi="fa-IR"/>
        </w:rPr>
        <w:t xml:space="preserve"> در نوجوانان مبتلا به افسردگ</w:t>
      </w:r>
      <w:r w:rsidRPr="00F80691">
        <w:rPr>
          <w:rFonts w:hint="cs"/>
          <w:szCs w:val="22"/>
          <w:rtl/>
          <w:lang w:bidi="fa-IR"/>
        </w:rPr>
        <w:t>ی</w:t>
      </w:r>
      <w:r w:rsidRPr="00F80691">
        <w:rPr>
          <w:szCs w:val="22"/>
          <w:rtl/>
          <w:lang w:bidi="fa-IR"/>
        </w:rPr>
        <w:t xml:space="preserve"> انجام شد. افسردگ</w:t>
      </w:r>
      <w:r w:rsidRPr="00F80691">
        <w:rPr>
          <w:rFonts w:hint="cs"/>
          <w:szCs w:val="22"/>
          <w:rtl/>
          <w:lang w:bidi="fa-IR"/>
        </w:rPr>
        <w:t>ی</w:t>
      </w:r>
      <w:r w:rsidRPr="00F80691">
        <w:rPr>
          <w:szCs w:val="22"/>
          <w:rtl/>
          <w:lang w:bidi="fa-IR"/>
        </w:rPr>
        <w:t xml:space="preserve"> نوجوان</w:t>
      </w:r>
      <w:r w:rsidRPr="00F80691">
        <w:rPr>
          <w:rFonts w:hint="cs"/>
          <w:szCs w:val="22"/>
          <w:rtl/>
          <w:lang w:bidi="fa-IR"/>
        </w:rPr>
        <w:t>ی</w:t>
      </w:r>
      <w:r w:rsidRPr="00F80691">
        <w:rPr>
          <w:szCs w:val="22"/>
          <w:rtl/>
          <w:lang w:bidi="fa-IR"/>
        </w:rPr>
        <w:t xml:space="preserve"> </w:t>
      </w:r>
      <w:r w:rsidRPr="00F80691">
        <w:rPr>
          <w:rFonts w:hint="cs"/>
          <w:szCs w:val="22"/>
          <w:rtl/>
          <w:lang w:bidi="fa-IR"/>
        </w:rPr>
        <w:t>ی</w:t>
      </w:r>
      <w:r w:rsidRPr="00F80691">
        <w:rPr>
          <w:rFonts w:hint="eastAsia"/>
          <w:szCs w:val="22"/>
          <w:rtl/>
          <w:lang w:bidi="fa-IR"/>
        </w:rPr>
        <w:t>ک</w:t>
      </w:r>
      <w:r w:rsidRPr="00F80691">
        <w:rPr>
          <w:rFonts w:hint="cs"/>
          <w:szCs w:val="22"/>
          <w:rtl/>
          <w:lang w:bidi="fa-IR"/>
        </w:rPr>
        <w:t>ی</w:t>
      </w:r>
      <w:r w:rsidRPr="00F80691">
        <w:rPr>
          <w:szCs w:val="22"/>
          <w:rtl/>
          <w:lang w:bidi="fa-IR"/>
        </w:rPr>
        <w:t xml:space="preserve"> از </w:t>
      </w:r>
      <w:proofErr w:type="spellStart"/>
      <w:r w:rsidRPr="00F80691">
        <w:rPr>
          <w:szCs w:val="22"/>
          <w:rtl/>
          <w:lang w:bidi="fa-IR"/>
        </w:rPr>
        <w:t>مخرب‌تر</w:t>
      </w:r>
      <w:r w:rsidRPr="00F80691">
        <w:rPr>
          <w:rFonts w:hint="cs"/>
          <w:szCs w:val="22"/>
          <w:rtl/>
          <w:lang w:bidi="fa-IR"/>
        </w:rPr>
        <w:t>ی</w:t>
      </w:r>
      <w:r w:rsidRPr="00F80691">
        <w:rPr>
          <w:rFonts w:hint="eastAsia"/>
          <w:szCs w:val="22"/>
          <w:rtl/>
          <w:lang w:bidi="fa-IR"/>
        </w:rPr>
        <w:t>ن</w:t>
      </w:r>
      <w:proofErr w:type="spellEnd"/>
      <w:r w:rsidRPr="00F80691">
        <w:rPr>
          <w:szCs w:val="22"/>
          <w:rtl/>
          <w:lang w:bidi="fa-IR"/>
        </w:rPr>
        <w:t xml:space="preserve"> اختلالات روان</w:t>
      </w:r>
      <w:r w:rsidRPr="00F80691">
        <w:rPr>
          <w:rFonts w:hint="cs"/>
          <w:szCs w:val="22"/>
          <w:rtl/>
          <w:lang w:bidi="fa-IR"/>
        </w:rPr>
        <w:t>ی</w:t>
      </w:r>
      <w:r w:rsidRPr="00F80691">
        <w:rPr>
          <w:szCs w:val="22"/>
          <w:rtl/>
          <w:lang w:bidi="fa-IR"/>
        </w:rPr>
        <w:t xml:space="preserve"> است که </w:t>
      </w:r>
      <w:proofErr w:type="spellStart"/>
      <w:r w:rsidRPr="00F80691">
        <w:rPr>
          <w:szCs w:val="22"/>
          <w:rtl/>
          <w:lang w:bidi="fa-IR"/>
        </w:rPr>
        <w:t>ناتوان</w:t>
      </w:r>
      <w:r w:rsidRPr="00F80691">
        <w:rPr>
          <w:rFonts w:hint="cs"/>
          <w:szCs w:val="22"/>
          <w:rtl/>
          <w:lang w:bidi="fa-IR"/>
        </w:rPr>
        <w:t>ی‌</w:t>
      </w:r>
      <w:r w:rsidRPr="00F80691">
        <w:rPr>
          <w:rFonts w:hint="eastAsia"/>
          <w:szCs w:val="22"/>
          <w:rtl/>
          <w:lang w:bidi="fa-IR"/>
        </w:rPr>
        <w:t>ها</w:t>
      </w:r>
      <w:r w:rsidRPr="00F80691">
        <w:rPr>
          <w:rFonts w:hint="cs"/>
          <w:szCs w:val="22"/>
          <w:rtl/>
          <w:lang w:bidi="fa-IR"/>
        </w:rPr>
        <w:t>ی</w:t>
      </w:r>
      <w:proofErr w:type="spellEnd"/>
      <w:r w:rsidRPr="00F80691">
        <w:rPr>
          <w:szCs w:val="22"/>
          <w:rtl/>
          <w:lang w:bidi="fa-IR"/>
        </w:rPr>
        <w:t xml:space="preserve"> تحص</w:t>
      </w:r>
      <w:r w:rsidRPr="00F80691">
        <w:rPr>
          <w:rFonts w:hint="cs"/>
          <w:szCs w:val="22"/>
          <w:rtl/>
          <w:lang w:bidi="fa-IR"/>
        </w:rPr>
        <w:t>ی</w:t>
      </w:r>
      <w:r w:rsidRPr="00F80691">
        <w:rPr>
          <w:rFonts w:hint="eastAsia"/>
          <w:szCs w:val="22"/>
          <w:rtl/>
          <w:lang w:bidi="fa-IR"/>
        </w:rPr>
        <w:t>ل</w:t>
      </w:r>
      <w:r w:rsidRPr="00F80691">
        <w:rPr>
          <w:rFonts w:hint="cs"/>
          <w:szCs w:val="22"/>
          <w:rtl/>
          <w:lang w:bidi="fa-IR"/>
        </w:rPr>
        <w:t>ی</w:t>
      </w:r>
      <w:r w:rsidRPr="00F80691">
        <w:rPr>
          <w:rFonts w:hint="eastAsia"/>
          <w:szCs w:val="22"/>
          <w:rtl/>
          <w:lang w:bidi="fa-IR"/>
        </w:rPr>
        <w:t>،</w:t>
      </w:r>
      <w:r w:rsidRPr="00F80691">
        <w:rPr>
          <w:szCs w:val="22"/>
          <w:rtl/>
          <w:lang w:bidi="fa-IR"/>
        </w:rPr>
        <w:t xml:space="preserve"> اجتماع</w:t>
      </w:r>
      <w:r w:rsidRPr="00F80691">
        <w:rPr>
          <w:rFonts w:hint="cs"/>
          <w:szCs w:val="22"/>
          <w:rtl/>
          <w:lang w:bidi="fa-IR"/>
        </w:rPr>
        <w:t>ی</w:t>
      </w:r>
      <w:r w:rsidRPr="00F80691">
        <w:rPr>
          <w:szCs w:val="22"/>
          <w:rtl/>
          <w:lang w:bidi="fa-IR"/>
        </w:rPr>
        <w:t xml:space="preserve"> و خطر خودکش</w:t>
      </w:r>
      <w:r w:rsidRPr="00F80691">
        <w:rPr>
          <w:rFonts w:hint="cs"/>
          <w:szCs w:val="22"/>
          <w:rtl/>
          <w:lang w:bidi="fa-IR"/>
        </w:rPr>
        <w:t>ی</w:t>
      </w:r>
      <w:r w:rsidRPr="00F80691">
        <w:rPr>
          <w:szCs w:val="22"/>
          <w:rtl/>
          <w:lang w:bidi="fa-IR"/>
        </w:rPr>
        <w:t xml:space="preserve"> را افزا</w:t>
      </w:r>
      <w:r w:rsidRPr="00F80691">
        <w:rPr>
          <w:rFonts w:hint="cs"/>
          <w:szCs w:val="22"/>
          <w:rtl/>
          <w:lang w:bidi="fa-IR"/>
        </w:rPr>
        <w:t>ی</w:t>
      </w:r>
      <w:r w:rsidRPr="00F80691">
        <w:rPr>
          <w:rFonts w:hint="eastAsia"/>
          <w:szCs w:val="22"/>
          <w:rtl/>
          <w:lang w:bidi="fa-IR"/>
        </w:rPr>
        <w:t>ش</w:t>
      </w:r>
      <w:r w:rsidRPr="00F80691">
        <w:rPr>
          <w:szCs w:val="22"/>
          <w:rtl/>
          <w:lang w:bidi="fa-IR"/>
        </w:rPr>
        <w:t xml:space="preserve"> </w:t>
      </w:r>
      <w:proofErr w:type="spellStart"/>
      <w:r w:rsidRPr="00F80691">
        <w:rPr>
          <w:szCs w:val="22"/>
          <w:rtl/>
          <w:lang w:bidi="fa-IR"/>
        </w:rPr>
        <w:t>م</w:t>
      </w:r>
      <w:r w:rsidRPr="00F80691">
        <w:rPr>
          <w:rFonts w:hint="cs"/>
          <w:szCs w:val="22"/>
          <w:rtl/>
          <w:lang w:bidi="fa-IR"/>
        </w:rPr>
        <w:t>ی‌</w:t>
      </w:r>
      <w:r w:rsidRPr="00F80691">
        <w:rPr>
          <w:rFonts w:hint="eastAsia"/>
          <w:szCs w:val="22"/>
          <w:rtl/>
          <w:lang w:bidi="fa-IR"/>
        </w:rPr>
        <w:t>دهد</w:t>
      </w:r>
      <w:proofErr w:type="spellEnd"/>
      <w:r w:rsidRPr="00F80691">
        <w:rPr>
          <w:szCs w:val="22"/>
          <w:rtl/>
          <w:lang w:bidi="fa-IR"/>
        </w:rPr>
        <w:t>. آموز</w:t>
      </w:r>
      <w:r w:rsidRPr="00F80691">
        <w:rPr>
          <w:rFonts w:hint="eastAsia"/>
          <w:szCs w:val="22"/>
          <w:rtl/>
          <w:lang w:bidi="fa-IR"/>
        </w:rPr>
        <w:t>ش</w:t>
      </w:r>
      <w:r w:rsidRPr="00F80691">
        <w:rPr>
          <w:szCs w:val="22"/>
          <w:rtl/>
          <w:lang w:bidi="fa-IR"/>
        </w:rPr>
        <w:t xml:space="preserve"> </w:t>
      </w:r>
      <w:proofErr w:type="spellStart"/>
      <w:r w:rsidRPr="00F80691">
        <w:rPr>
          <w:szCs w:val="22"/>
          <w:rtl/>
          <w:lang w:bidi="fa-IR"/>
        </w:rPr>
        <w:t>اختصاص</w:t>
      </w:r>
      <w:r w:rsidRPr="00F80691">
        <w:rPr>
          <w:rFonts w:hint="cs"/>
          <w:szCs w:val="22"/>
          <w:rtl/>
          <w:lang w:bidi="fa-IR"/>
        </w:rPr>
        <w:t>ی‌</w:t>
      </w:r>
      <w:r w:rsidRPr="00F80691">
        <w:rPr>
          <w:rFonts w:hint="eastAsia"/>
          <w:szCs w:val="22"/>
          <w:rtl/>
          <w:lang w:bidi="fa-IR"/>
        </w:rPr>
        <w:t>ساز</w:t>
      </w:r>
      <w:r w:rsidRPr="00F80691">
        <w:rPr>
          <w:rFonts w:hint="cs"/>
          <w:szCs w:val="22"/>
          <w:rtl/>
          <w:lang w:bidi="fa-IR"/>
        </w:rPr>
        <w:t>ی</w:t>
      </w:r>
      <w:proofErr w:type="spellEnd"/>
      <w:r w:rsidRPr="00F80691">
        <w:rPr>
          <w:szCs w:val="22"/>
          <w:rtl/>
          <w:lang w:bidi="fa-IR"/>
        </w:rPr>
        <w:t xml:space="preserve"> رو</w:t>
      </w:r>
      <w:r w:rsidRPr="00F80691">
        <w:rPr>
          <w:rFonts w:hint="cs"/>
          <w:szCs w:val="22"/>
          <w:rtl/>
          <w:lang w:bidi="fa-IR"/>
        </w:rPr>
        <w:t>ی</w:t>
      </w:r>
      <w:r w:rsidRPr="00F80691">
        <w:rPr>
          <w:rFonts w:hint="eastAsia"/>
          <w:szCs w:val="22"/>
          <w:rtl/>
          <w:lang w:bidi="fa-IR"/>
        </w:rPr>
        <w:t>داد</w:t>
      </w:r>
      <w:r w:rsidRPr="00F80691">
        <w:rPr>
          <w:szCs w:val="22"/>
          <w:rtl/>
          <w:lang w:bidi="fa-IR"/>
        </w:rPr>
        <w:t xml:space="preserve"> </w:t>
      </w:r>
      <w:proofErr w:type="spellStart"/>
      <w:r w:rsidRPr="00F80691">
        <w:rPr>
          <w:szCs w:val="22"/>
          <w:rtl/>
          <w:lang w:bidi="fa-IR"/>
        </w:rPr>
        <w:t>آ</w:t>
      </w:r>
      <w:r w:rsidRPr="00F80691">
        <w:rPr>
          <w:rFonts w:hint="cs"/>
          <w:szCs w:val="22"/>
          <w:rtl/>
          <w:lang w:bidi="fa-IR"/>
        </w:rPr>
        <w:t>ی</w:t>
      </w:r>
      <w:r w:rsidRPr="00F80691">
        <w:rPr>
          <w:rFonts w:hint="eastAsia"/>
          <w:szCs w:val="22"/>
          <w:rtl/>
          <w:lang w:bidi="fa-IR"/>
        </w:rPr>
        <w:t>نده‌نگر</w:t>
      </w:r>
      <w:proofErr w:type="spellEnd"/>
      <w:r w:rsidRPr="00F80691">
        <w:rPr>
          <w:rFonts w:hint="eastAsia"/>
          <w:szCs w:val="22"/>
          <w:rtl/>
          <w:lang w:bidi="fa-IR"/>
        </w:rPr>
        <w:t>،</w:t>
      </w:r>
      <w:r w:rsidRPr="00F80691">
        <w:rPr>
          <w:szCs w:val="22"/>
          <w:rtl/>
          <w:lang w:bidi="fa-IR"/>
        </w:rPr>
        <w:t xml:space="preserve"> با افزا</w:t>
      </w:r>
      <w:r w:rsidRPr="00F80691">
        <w:rPr>
          <w:rFonts w:hint="cs"/>
          <w:szCs w:val="22"/>
          <w:rtl/>
          <w:lang w:bidi="fa-IR"/>
        </w:rPr>
        <w:t>ی</w:t>
      </w:r>
      <w:r w:rsidRPr="00F80691">
        <w:rPr>
          <w:rFonts w:hint="eastAsia"/>
          <w:szCs w:val="22"/>
          <w:rtl/>
          <w:lang w:bidi="fa-IR"/>
        </w:rPr>
        <w:t>ش</w:t>
      </w:r>
      <w:r w:rsidRPr="00F80691">
        <w:rPr>
          <w:szCs w:val="22"/>
          <w:rtl/>
          <w:lang w:bidi="fa-IR"/>
        </w:rPr>
        <w:t xml:space="preserve"> جزئ</w:t>
      </w:r>
      <w:r w:rsidRPr="00F80691">
        <w:rPr>
          <w:rFonts w:hint="cs"/>
          <w:szCs w:val="22"/>
          <w:rtl/>
          <w:lang w:bidi="fa-IR"/>
        </w:rPr>
        <w:t>ی</w:t>
      </w:r>
      <w:r w:rsidRPr="00F80691">
        <w:rPr>
          <w:rFonts w:hint="eastAsia"/>
          <w:szCs w:val="22"/>
          <w:rtl/>
          <w:lang w:bidi="fa-IR"/>
        </w:rPr>
        <w:t>ات</w:t>
      </w:r>
      <w:r w:rsidRPr="00F80691">
        <w:rPr>
          <w:szCs w:val="22"/>
          <w:rtl/>
          <w:lang w:bidi="fa-IR"/>
        </w:rPr>
        <w:t xml:space="preserve"> رو</w:t>
      </w:r>
      <w:r w:rsidRPr="00F80691">
        <w:rPr>
          <w:rFonts w:hint="cs"/>
          <w:szCs w:val="22"/>
          <w:rtl/>
          <w:lang w:bidi="fa-IR"/>
        </w:rPr>
        <w:t>ی</w:t>
      </w:r>
      <w:r w:rsidRPr="00F80691">
        <w:rPr>
          <w:rFonts w:hint="eastAsia"/>
          <w:szCs w:val="22"/>
          <w:rtl/>
          <w:lang w:bidi="fa-IR"/>
        </w:rPr>
        <w:t>دادها</w:t>
      </w:r>
      <w:r w:rsidRPr="00F80691">
        <w:rPr>
          <w:rFonts w:hint="cs"/>
          <w:szCs w:val="22"/>
          <w:rtl/>
          <w:lang w:bidi="fa-IR"/>
        </w:rPr>
        <w:t>ی</w:t>
      </w:r>
      <w:r w:rsidRPr="00F80691">
        <w:rPr>
          <w:szCs w:val="22"/>
          <w:rtl/>
          <w:lang w:bidi="fa-IR"/>
        </w:rPr>
        <w:t xml:space="preserve"> آ</w:t>
      </w:r>
      <w:r w:rsidRPr="00F80691">
        <w:rPr>
          <w:rFonts w:hint="cs"/>
          <w:szCs w:val="22"/>
          <w:rtl/>
          <w:lang w:bidi="fa-IR"/>
        </w:rPr>
        <w:t>ی</w:t>
      </w:r>
      <w:r w:rsidRPr="00F80691">
        <w:rPr>
          <w:rFonts w:hint="eastAsia"/>
          <w:szCs w:val="22"/>
          <w:rtl/>
          <w:lang w:bidi="fa-IR"/>
        </w:rPr>
        <w:t>نده،</w:t>
      </w:r>
      <w:r w:rsidRPr="00F80691">
        <w:rPr>
          <w:szCs w:val="22"/>
          <w:rtl/>
          <w:lang w:bidi="fa-IR"/>
        </w:rPr>
        <w:t xml:space="preserve"> به بازساز</w:t>
      </w:r>
      <w:r w:rsidRPr="00F80691">
        <w:rPr>
          <w:rFonts w:hint="cs"/>
          <w:szCs w:val="22"/>
          <w:rtl/>
          <w:lang w:bidi="fa-IR"/>
        </w:rPr>
        <w:t>ی</w:t>
      </w:r>
      <w:r w:rsidRPr="00F80691">
        <w:rPr>
          <w:szCs w:val="22"/>
          <w:rtl/>
          <w:lang w:bidi="fa-IR"/>
        </w:rPr>
        <w:t xml:space="preserve"> ام</w:t>
      </w:r>
      <w:r w:rsidRPr="00F80691">
        <w:rPr>
          <w:rFonts w:hint="cs"/>
          <w:szCs w:val="22"/>
          <w:rtl/>
          <w:lang w:bidi="fa-IR"/>
        </w:rPr>
        <w:t>ی</w:t>
      </w:r>
      <w:r w:rsidRPr="00F80691">
        <w:rPr>
          <w:rFonts w:hint="eastAsia"/>
          <w:szCs w:val="22"/>
          <w:rtl/>
          <w:lang w:bidi="fa-IR"/>
        </w:rPr>
        <w:t>د</w:t>
      </w:r>
      <w:r w:rsidRPr="00F80691">
        <w:rPr>
          <w:szCs w:val="22"/>
          <w:rtl/>
          <w:lang w:bidi="fa-IR"/>
        </w:rPr>
        <w:t xml:space="preserve"> و کاهش تفکر منف</w:t>
      </w:r>
      <w:r w:rsidRPr="00F80691">
        <w:rPr>
          <w:rFonts w:hint="cs"/>
          <w:szCs w:val="22"/>
          <w:rtl/>
          <w:lang w:bidi="fa-IR"/>
        </w:rPr>
        <w:t>ی</w:t>
      </w:r>
      <w:r w:rsidRPr="00F80691">
        <w:rPr>
          <w:szCs w:val="22"/>
          <w:rtl/>
          <w:lang w:bidi="fa-IR"/>
        </w:rPr>
        <w:t xml:space="preserve"> کمک </w:t>
      </w:r>
      <w:proofErr w:type="spellStart"/>
      <w:r w:rsidRPr="00F80691">
        <w:rPr>
          <w:szCs w:val="22"/>
          <w:rtl/>
          <w:lang w:bidi="fa-IR"/>
        </w:rPr>
        <w:t>م</w:t>
      </w:r>
      <w:r w:rsidRPr="00F80691">
        <w:rPr>
          <w:rFonts w:hint="cs"/>
          <w:szCs w:val="22"/>
          <w:rtl/>
          <w:lang w:bidi="fa-IR"/>
        </w:rPr>
        <w:t>ی‌</w:t>
      </w:r>
      <w:r w:rsidRPr="00F80691">
        <w:rPr>
          <w:rFonts w:hint="eastAsia"/>
          <w:szCs w:val="22"/>
          <w:rtl/>
          <w:lang w:bidi="fa-IR"/>
        </w:rPr>
        <w:t>کند</w:t>
      </w:r>
      <w:proofErr w:type="spellEnd"/>
      <w:r w:rsidRPr="00F80691">
        <w:rPr>
          <w:szCs w:val="22"/>
          <w:rtl/>
          <w:lang w:bidi="fa-IR"/>
        </w:rPr>
        <w:t>. ا</w:t>
      </w:r>
      <w:r w:rsidRPr="00F80691">
        <w:rPr>
          <w:rFonts w:hint="cs"/>
          <w:szCs w:val="22"/>
          <w:rtl/>
          <w:lang w:bidi="fa-IR"/>
        </w:rPr>
        <w:t>ی</w:t>
      </w:r>
      <w:r w:rsidRPr="00F80691">
        <w:rPr>
          <w:rFonts w:hint="eastAsia"/>
          <w:szCs w:val="22"/>
          <w:rtl/>
          <w:lang w:bidi="fa-IR"/>
        </w:rPr>
        <w:t>ن</w:t>
      </w:r>
      <w:r w:rsidRPr="00F80691">
        <w:rPr>
          <w:szCs w:val="22"/>
          <w:rtl/>
          <w:lang w:bidi="fa-IR"/>
        </w:rPr>
        <w:t xml:space="preserve"> مطالعه </w:t>
      </w:r>
      <w:proofErr w:type="spellStart"/>
      <w:r w:rsidRPr="00F80691">
        <w:rPr>
          <w:szCs w:val="22"/>
          <w:rtl/>
          <w:lang w:bidi="fa-IR"/>
        </w:rPr>
        <w:t>به‌صورت</w:t>
      </w:r>
      <w:proofErr w:type="spellEnd"/>
      <w:r w:rsidRPr="00F80691">
        <w:rPr>
          <w:szCs w:val="22"/>
          <w:rtl/>
          <w:lang w:bidi="fa-IR"/>
        </w:rPr>
        <w:t xml:space="preserve"> </w:t>
      </w:r>
      <w:proofErr w:type="spellStart"/>
      <w:r w:rsidRPr="00F80691">
        <w:rPr>
          <w:szCs w:val="22"/>
          <w:rtl/>
          <w:lang w:bidi="fa-IR"/>
        </w:rPr>
        <w:t>ن</w:t>
      </w:r>
      <w:r w:rsidRPr="00F80691">
        <w:rPr>
          <w:rFonts w:hint="cs"/>
          <w:szCs w:val="22"/>
          <w:rtl/>
          <w:lang w:bidi="fa-IR"/>
        </w:rPr>
        <w:t>ی</w:t>
      </w:r>
      <w:r w:rsidRPr="00F80691">
        <w:rPr>
          <w:rFonts w:hint="eastAsia"/>
          <w:szCs w:val="22"/>
          <w:rtl/>
          <w:lang w:bidi="fa-IR"/>
        </w:rPr>
        <w:t>مه‌آزما</w:t>
      </w:r>
      <w:r w:rsidRPr="00F80691">
        <w:rPr>
          <w:rFonts w:hint="cs"/>
          <w:szCs w:val="22"/>
          <w:rtl/>
          <w:lang w:bidi="fa-IR"/>
        </w:rPr>
        <w:t>ی</w:t>
      </w:r>
      <w:r w:rsidRPr="00F80691">
        <w:rPr>
          <w:rFonts w:hint="eastAsia"/>
          <w:szCs w:val="22"/>
          <w:rtl/>
          <w:lang w:bidi="fa-IR"/>
        </w:rPr>
        <w:t>ش</w:t>
      </w:r>
      <w:r w:rsidRPr="00F80691">
        <w:rPr>
          <w:rFonts w:hint="cs"/>
          <w:szCs w:val="22"/>
          <w:rtl/>
          <w:lang w:bidi="fa-IR"/>
        </w:rPr>
        <w:t>ی</w:t>
      </w:r>
      <w:proofErr w:type="spellEnd"/>
      <w:r w:rsidRPr="00F80691">
        <w:rPr>
          <w:szCs w:val="22"/>
          <w:rtl/>
          <w:lang w:bidi="fa-IR"/>
        </w:rPr>
        <w:t xml:space="preserve"> با طرح </w:t>
      </w:r>
      <w:proofErr w:type="spellStart"/>
      <w:r w:rsidRPr="00F80691">
        <w:rPr>
          <w:szCs w:val="22"/>
          <w:rtl/>
          <w:lang w:bidi="fa-IR"/>
        </w:rPr>
        <w:t>پ</w:t>
      </w:r>
      <w:r w:rsidRPr="00F80691">
        <w:rPr>
          <w:rFonts w:hint="cs"/>
          <w:szCs w:val="22"/>
          <w:rtl/>
          <w:lang w:bidi="fa-IR"/>
        </w:rPr>
        <w:t>ی</w:t>
      </w:r>
      <w:r w:rsidRPr="00F80691">
        <w:rPr>
          <w:rFonts w:hint="eastAsia"/>
          <w:szCs w:val="22"/>
          <w:rtl/>
          <w:lang w:bidi="fa-IR"/>
        </w:rPr>
        <w:t>ش‌آزمون</w:t>
      </w:r>
      <w:proofErr w:type="spellEnd"/>
      <w:r w:rsidRPr="00F80691">
        <w:rPr>
          <w:rFonts w:ascii="Arial" w:hAnsi="Arial" w:cs="Arial" w:hint="cs"/>
          <w:szCs w:val="22"/>
          <w:rtl/>
          <w:lang w:bidi="fa-IR"/>
        </w:rPr>
        <w:t>–</w:t>
      </w:r>
      <w:proofErr w:type="spellStart"/>
      <w:r w:rsidRPr="00F80691">
        <w:rPr>
          <w:rFonts w:hint="cs"/>
          <w:szCs w:val="22"/>
          <w:rtl/>
          <w:lang w:bidi="fa-IR"/>
        </w:rPr>
        <w:t>پس‌آزمون</w:t>
      </w:r>
      <w:proofErr w:type="spellEnd"/>
      <w:r w:rsidRPr="00F80691">
        <w:rPr>
          <w:rFonts w:hint="cs"/>
          <w:szCs w:val="22"/>
          <w:rtl/>
          <w:lang w:bidi="fa-IR"/>
        </w:rPr>
        <w:t>،</w:t>
      </w:r>
      <w:r w:rsidRPr="00F80691">
        <w:rPr>
          <w:szCs w:val="22"/>
          <w:rtl/>
          <w:lang w:bidi="fa-IR"/>
        </w:rPr>
        <w:t xml:space="preserve"> گروه کنترل و پ</w:t>
      </w:r>
      <w:r w:rsidRPr="00F80691">
        <w:rPr>
          <w:rFonts w:hint="cs"/>
          <w:szCs w:val="22"/>
          <w:rtl/>
          <w:lang w:bidi="fa-IR"/>
        </w:rPr>
        <w:t>ی</w:t>
      </w:r>
      <w:r w:rsidRPr="00F80691">
        <w:rPr>
          <w:rFonts w:hint="eastAsia"/>
          <w:szCs w:val="22"/>
          <w:rtl/>
          <w:lang w:bidi="fa-IR"/>
        </w:rPr>
        <w:t>گ</w:t>
      </w:r>
      <w:r w:rsidRPr="00F80691">
        <w:rPr>
          <w:rFonts w:hint="cs"/>
          <w:szCs w:val="22"/>
          <w:rtl/>
          <w:lang w:bidi="fa-IR"/>
        </w:rPr>
        <w:t>ی</w:t>
      </w:r>
      <w:r w:rsidRPr="00F80691">
        <w:rPr>
          <w:rFonts w:hint="eastAsia"/>
          <w:szCs w:val="22"/>
          <w:rtl/>
          <w:lang w:bidi="fa-IR"/>
        </w:rPr>
        <w:t>ر</w:t>
      </w:r>
      <w:r w:rsidRPr="00F80691">
        <w:rPr>
          <w:rFonts w:hint="cs"/>
          <w:szCs w:val="22"/>
          <w:rtl/>
          <w:lang w:bidi="fa-IR"/>
        </w:rPr>
        <w:t>ی</w:t>
      </w:r>
      <w:r w:rsidRPr="00F80691">
        <w:rPr>
          <w:szCs w:val="22"/>
          <w:rtl/>
          <w:lang w:bidi="fa-IR"/>
        </w:rPr>
        <w:t xml:space="preserve"> دو ماهه اجرا شد. جامعه آمار</w:t>
      </w:r>
      <w:r w:rsidRPr="00F80691">
        <w:rPr>
          <w:rFonts w:hint="cs"/>
          <w:szCs w:val="22"/>
          <w:rtl/>
          <w:lang w:bidi="fa-IR"/>
        </w:rPr>
        <w:t>ی</w:t>
      </w:r>
      <w:r w:rsidRPr="00F80691">
        <w:rPr>
          <w:szCs w:val="22"/>
          <w:rtl/>
          <w:lang w:bidi="fa-IR"/>
        </w:rPr>
        <w:t xml:space="preserve"> شامل </w:t>
      </w:r>
      <w:proofErr w:type="spellStart"/>
      <w:r w:rsidRPr="00F80691">
        <w:rPr>
          <w:szCs w:val="22"/>
          <w:rtl/>
          <w:lang w:bidi="fa-IR"/>
        </w:rPr>
        <w:t>دانش‌</w:t>
      </w:r>
      <w:r w:rsidRPr="00F80691">
        <w:rPr>
          <w:rFonts w:hint="eastAsia"/>
          <w:szCs w:val="22"/>
          <w:rtl/>
          <w:lang w:bidi="fa-IR"/>
        </w:rPr>
        <w:t>آموزان</w:t>
      </w:r>
      <w:proofErr w:type="spellEnd"/>
      <w:r w:rsidRPr="00F80691">
        <w:rPr>
          <w:szCs w:val="22"/>
          <w:rtl/>
          <w:lang w:bidi="fa-IR"/>
        </w:rPr>
        <w:t xml:space="preserve"> مقطع اول و دوم متوسطه شهر کرمانشاه در سال تحص</w:t>
      </w:r>
      <w:r w:rsidRPr="00F80691">
        <w:rPr>
          <w:rFonts w:hint="cs"/>
          <w:szCs w:val="22"/>
          <w:rtl/>
          <w:lang w:bidi="fa-IR"/>
        </w:rPr>
        <w:t>ی</w:t>
      </w:r>
      <w:r w:rsidRPr="00F80691">
        <w:rPr>
          <w:rFonts w:hint="eastAsia"/>
          <w:szCs w:val="22"/>
          <w:rtl/>
          <w:lang w:bidi="fa-IR"/>
        </w:rPr>
        <w:t>ل</w:t>
      </w:r>
      <w:r w:rsidRPr="00F80691">
        <w:rPr>
          <w:rFonts w:hint="cs"/>
          <w:szCs w:val="22"/>
          <w:rtl/>
          <w:lang w:bidi="fa-IR"/>
        </w:rPr>
        <w:t>ی</w:t>
      </w:r>
      <w:r w:rsidRPr="00F80691">
        <w:rPr>
          <w:szCs w:val="22"/>
          <w:rtl/>
          <w:lang w:bidi="fa-IR"/>
        </w:rPr>
        <w:t xml:space="preserve"> ۱۴۰۲</w:t>
      </w:r>
      <w:r w:rsidRPr="00F80691">
        <w:rPr>
          <w:rFonts w:ascii="Arial" w:hAnsi="Arial" w:cs="Arial" w:hint="cs"/>
          <w:szCs w:val="22"/>
          <w:rtl/>
          <w:lang w:bidi="fa-IR"/>
        </w:rPr>
        <w:t>–</w:t>
      </w:r>
      <w:r w:rsidRPr="00F80691">
        <w:rPr>
          <w:rFonts w:hint="cs"/>
          <w:szCs w:val="22"/>
          <w:rtl/>
          <w:lang w:bidi="fa-IR"/>
        </w:rPr>
        <w:t>۱۴۰۳</w:t>
      </w:r>
      <w:r w:rsidRPr="00F80691">
        <w:rPr>
          <w:szCs w:val="22"/>
          <w:rtl/>
          <w:lang w:bidi="fa-IR"/>
        </w:rPr>
        <w:t xml:space="preserve"> </w:t>
      </w:r>
      <w:r w:rsidRPr="00F80691">
        <w:rPr>
          <w:rFonts w:hint="cs"/>
          <w:szCs w:val="22"/>
          <w:rtl/>
          <w:lang w:bidi="fa-IR"/>
        </w:rPr>
        <w:t>بود</w:t>
      </w:r>
      <w:r w:rsidRPr="00F80691">
        <w:rPr>
          <w:szCs w:val="22"/>
          <w:rtl/>
          <w:lang w:bidi="fa-IR"/>
        </w:rPr>
        <w:t xml:space="preserve"> </w:t>
      </w:r>
      <w:r w:rsidRPr="00F80691">
        <w:rPr>
          <w:rFonts w:hint="cs"/>
          <w:szCs w:val="22"/>
          <w:rtl/>
          <w:lang w:bidi="fa-IR"/>
        </w:rPr>
        <w:t>که</w:t>
      </w:r>
      <w:r w:rsidRPr="00F80691">
        <w:rPr>
          <w:szCs w:val="22"/>
          <w:rtl/>
          <w:lang w:bidi="fa-IR"/>
        </w:rPr>
        <w:t xml:space="preserve"> </w:t>
      </w:r>
      <w:r w:rsidRPr="00F80691">
        <w:rPr>
          <w:rFonts w:hint="cs"/>
          <w:szCs w:val="22"/>
          <w:rtl/>
          <w:lang w:bidi="fa-IR"/>
        </w:rPr>
        <w:t>دارای</w:t>
      </w:r>
      <w:r w:rsidRPr="00F80691">
        <w:rPr>
          <w:szCs w:val="22"/>
          <w:rtl/>
          <w:lang w:bidi="fa-IR"/>
        </w:rPr>
        <w:t xml:space="preserve"> </w:t>
      </w:r>
      <w:proofErr w:type="spellStart"/>
      <w:r w:rsidRPr="00F80691">
        <w:rPr>
          <w:szCs w:val="22"/>
          <w:rtl/>
          <w:lang w:bidi="fa-IR"/>
        </w:rPr>
        <w:t>نشانگان</w:t>
      </w:r>
      <w:proofErr w:type="spellEnd"/>
      <w:r w:rsidRPr="00F80691">
        <w:rPr>
          <w:szCs w:val="22"/>
          <w:rtl/>
          <w:lang w:bidi="fa-IR"/>
        </w:rPr>
        <w:t xml:space="preserve"> افسردگ</w:t>
      </w:r>
      <w:r w:rsidRPr="00F80691">
        <w:rPr>
          <w:rFonts w:hint="cs"/>
          <w:szCs w:val="22"/>
          <w:rtl/>
          <w:lang w:bidi="fa-IR"/>
        </w:rPr>
        <w:t>ی</w:t>
      </w:r>
      <w:r w:rsidRPr="00F80691">
        <w:rPr>
          <w:szCs w:val="22"/>
          <w:rtl/>
          <w:lang w:bidi="fa-IR"/>
        </w:rPr>
        <w:t xml:space="preserve"> و افکار خودکش</w:t>
      </w:r>
      <w:r w:rsidRPr="00F80691">
        <w:rPr>
          <w:rFonts w:hint="cs"/>
          <w:szCs w:val="22"/>
          <w:rtl/>
          <w:lang w:bidi="fa-IR"/>
        </w:rPr>
        <w:t>ی</w:t>
      </w:r>
      <w:r w:rsidRPr="00F80691">
        <w:rPr>
          <w:szCs w:val="22"/>
          <w:rtl/>
          <w:lang w:bidi="fa-IR"/>
        </w:rPr>
        <w:t xml:space="preserve"> بودند. از م</w:t>
      </w:r>
      <w:r w:rsidRPr="00F80691">
        <w:rPr>
          <w:rFonts w:hint="cs"/>
          <w:szCs w:val="22"/>
          <w:rtl/>
          <w:lang w:bidi="fa-IR"/>
        </w:rPr>
        <w:t>ی</w:t>
      </w:r>
      <w:r w:rsidRPr="00F80691">
        <w:rPr>
          <w:rFonts w:hint="eastAsia"/>
          <w:szCs w:val="22"/>
          <w:rtl/>
          <w:lang w:bidi="fa-IR"/>
        </w:rPr>
        <w:t>ان</w:t>
      </w:r>
      <w:r w:rsidRPr="00F80691">
        <w:rPr>
          <w:szCs w:val="22"/>
          <w:rtl/>
          <w:lang w:bidi="fa-IR"/>
        </w:rPr>
        <w:t xml:space="preserve"> آنان، ۴۰ نفر </w:t>
      </w:r>
      <w:proofErr w:type="spellStart"/>
      <w:r w:rsidRPr="00F80691">
        <w:rPr>
          <w:szCs w:val="22"/>
          <w:rtl/>
          <w:lang w:bidi="fa-IR"/>
        </w:rPr>
        <w:t>به‌صورت</w:t>
      </w:r>
      <w:proofErr w:type="spellEnd"/>
      <w:r w:rsidRPr="00F80691">
        <w:rPr>
          <w:szCs w:val="22"/>
          <w:rtl/>
          <w:lang w:bidi="fa-IR"/>
        </w:rPr>
        <w:t xml:space="preserve"> هدفمند انتخاب و </w:t>
      </w:r>
      <w:proofErr w:type="spellStart"/>
      <w:r w:rsidRPr="00F80691">
        <w:rPr>
          <w:szCs w:val="22"/>
          <w:rtl/>
          <w:lang w:bidi="fa-IR"/>
        </w:rPr>
        <w:t>به‌طور</w:t>
      </w:r>
      <w:proofErr w:type="spellEnd"/>
      <w:r w:rsidRPr="00F80691">
        <w:rPr>
          <w:szCs w:val="22"/>
          <w:rtl/>
          <w:lang w:bidi="fa-IR"/>
        </w:rPr>
        <w:t xml:space="preserve"> تصادف</w:t>
      </w:r>
      <w:r w:rsidRPr="00F80691">
        <w:rPr>
          <w:rFonts w:hint="cs"/>
          <w:szCs w:val="22"/>
          <w:rtl/>
          <w:lang w:bidi="fa-IR"/>
        </w:rPr>
        <w:t>ی</w:t>
      </w:r>
      <w:r w:rsidRPr="00F80691">
        <w:rPr>
          <w:szCs w:val="22"/>
          <w:rtl/>
          <w:lang w:bidi="fa-IR"/>
        </w:rPr>
        <w:t xml:space="preserve"> در دو گروه آزما</w:t>
      </w:r>
      <w:r w:rsidRPr="00F80691">
        <w:rPr>
          <w:rFonts w:hint="cs"/>
          <w:szCs w:val="22"/>
          <w:rtl/>
          <w:lang w:bidi="fa-IR"/>
        </w:rPr>
        <w:t>ی</w:t>
      </w:r>
      <w:r w:rsidRPr="00F80691">
        <w:rPr>
          <w:rFonts w:hint="eastAsia"/>
          <w:szCs w:val="22"/>
          <w:rtl/>
          <w:lang w:bidi="fa-IR"/>
        </w:rPr>
        <w:t>ش</w:t>
      </w:r>
      <w:r w:rsidRPr="00F80691">
        <w:rPr>
          <w:szCs w:val="22"/>
          <w:rtl/>
          <w:lang w:bidi="fa-IR"/>
        </w:rPr>
        <w:t xml:space="preserve"> </w:t>
      </w:r>
      <w:r w:rsidRPr="00F80691">
        <w:rPr>
          <w:szCs w:val="22"/>
          <w:rtl/>
          <w:lang w:bidi="fa-IR"/>
        </w:rPr>
        <w:lastRenderedPageBreak/>
        <w:t>و کنترل قرار گرفتند. گروه آزما</w:t>
      </w:r>
      <w:r w:rsidRPr="00F80691">
        <w:rPr>
          <w:rFonts w:hint="cs"/>
          <w:szCs w:val="22"/>
          <w:rtl/>
          <w:lang w:bidi="fa-IR"/>
        </w:rPr>
        <w:t>ی</w:t>
      </w:r>
      <w:r w:rsidRPr="00F80691">
        <w:rPr>
          <w:rFonts w:hint="eastAsia"/>
          <w:szCs w:val="22"/>
          <w:rtl/>
          <w:lang w:bidi="fa-IR"/>
        </w:rPr>
        <w:t>ش</w:t>
      </w:r>
      <w:r w:rsidRPr="00F80691">
        <w:rPr>
          <w:szCs w:val="22"/>
          <w:rtl/>
          <w:lang w:bidi="fa-IR"/>
        </w:rPr>
        <w:t xml:space="preserve"> ط</w:t>
      </w:r>
      <w:r w:rsidRPr="00F80691">
        <w:rPr>
          <w:rFonts w:hint="cs"/>
          <w:szCs w:val="22"/>
          <w:rtl/>
          <w:lang w:bidi="fa-IR"/>
        </w:rPr>
        <w:t>ی</w:t>
      </w:r>
      <w:r w:rsidRPr="00F80691">
        <w:rPr>
          <w:szCs w:val="22"/>
          <w:rtl/>
          <w:lang w:bidi="fa-IR"/>
        </w:rPr>
        <w:t xml:space="preserve"> شش جلسه</w:t>
      </w:r>
      <w:r w:rsidRPr="00F80691">
        <w:rPr>
          <w:rFonts w:hint="cs"/>
          <w:szCs w:val="22"/>
          <w:rtl/>
          <w:lang w:bidi="fa-IR"/>
        </w:rPr>
        <w:t>۹۰</w:t>
      </w:r>
      <w:r w:rsidRPr="00F80691">
        <w:rPr>
          <w:szCs w:val="22"/>
          <w:rtl/>
          <w:lang w:bidi="fa-IR"/>
        </w:rPr>
        <w:t xml:space="preserve"> </w:t>
      </w:r>
      <w:proofErr w:type="spellStart"/>
      <w:r w:rsidRPr="00F80691">
        <w:rPr>
          <w:rFonts w:hint="cs"/>
          <w:szCs w:val="22"/>
          <w:rtl/>
          <w:lang w:bidi="fa-IR"/>
        </w:rPr>
        <w:t>دقی</w:t>
      </w:r>
      <w:r w:rsidRPr="00F80691">
        <w:rPr>
          <w:rFonts w:hint="eastAsia"/>
          <w:szCs w:val="22"/>
          <w:rtl/>
          <w:lang w:bidi="fa-IR"/>
        </w:rPr>
        <w:t>قه‌ا</w:t>
      </w:r>
      <w:r w:rsidRPr="00F80691">
        <w:rPr>
          <w:rFonts w:hint="cs"/>
          <w:szCs w:val="22"/>
          <w:rtl/>
          <w:lang w:bidi="fa-IR"/>
        </w:rPr>
        <w:t>ی</w:t>
      </w:r>
      <w:proofErr w:type="spellEnd"/>
      <w:r w:rsidRPr="00F80691">
        <w:rPr>
          <w:rFonts w:hint="eastAsia"/>
          <w:szCs w:val="22"/>
          <w:rtl/>
          <w:lang w:bidi="fa-IR"/>
        </w:rPr>
        <w:t>،</w:t>
      </w:r>
      <w:r w:rsidRPr="00F80691">
        <w:rPr>
          <w:szCs w:val="22"/>
          <w:rtl/>
          <w:lang w:bidi="fa-IR"/>
        </w:rPr>
        <w:t xml:space="preserve"> آموز</w:t>
      </w:r>
      <w:r w:rsidRPr="00F80691">
        <w:rPr>
          <w:rFonts w:hint="eastAsia"/>
          <w:szCs w:val="22"/>
          <w:rtl/>
          <w:lang w:bidi="fa-IR"/>
        </w:rPr>
        <w:t>ش</w:t>
      </w:r>
      <w:r w:rsidRPr="00F80691">
        <w:rPr>
          <w:szCs w:val="22"/>
          <w:rtl/>
          <w:lang w:bidi="fa-IR"/>
        </w:rPr>
        <w:t xml:space="preserve"> </w:t>
      </w:r>
      <w:proofErr w:type="spellStart"/>
      <w:r w:rsidRPr="00F80691">
        <w:rPr>
          <w:szCs w:val="22"/>
          <w:rtl/>
          <w:lang w:bidi="fa-IR"/>
        </w:rPr>
        <w:t>اختصاص</w:t>
      </w:r>
      <w:r w:rsidRPr="00F80691">
        <w:rPr>
          <w:rFonts w:hint="cs"/>
          <w:szCs w:val="22"/>
          <w:rtl/>
          <w:lang w:bidi="fa-IR"/>
        </w:rPr>
        <w:t>ی‌</w:t>
      </w:r>
      <w:r w:rsidRPr="00F80691">
        <w:rPr>
          <w:rFonts w:hint="eastAsia"/>
          <w:szCs w:val="22"/>
          <w:rtl/>
          <w:lang w:bidi="fa-IR"/>
        </w:rPr>
        <w:t>ساز</w:t>
      </w:r>
      <w:r w:rsidRPr="00F80691">
        <w:rPr>
          <w:rFonts w:hint="cs"/>
          <w:szCs w:val="22"/>
          <w:rtl/>
          <w:lang w:bidi="fa-IR"/>
        </w:rPr>
        <w:t>ی</w:t>
      </w:r>
      <w:proofErr w:type="spellEnd"/>
      <w:r w:rsidRPr="00F80691">
        <w:rPr>
          <w:szCs w:val="22"/>
          <w:rtl/>
          <w:lang w:bidi="fa-IR"/>
        </w:rPr>
        <w:t xml:space="preserve"> رو</w:t>
      </w:r>
      <w:r w:rsidRPr="00F80691">
        <w:rPr>
          <w:rFonts w:hint="cs"/>
          <w:szCs w:val="22"/>
          <w:rtl/>
          <w:lang w:bidi="fa-IR"/>
        </w:rPr>
        <w:t>ی</w:t>
      </w:r>
      <w:r w:rsidRPr="00F80691">
        <w:rPr>
          <w:rFonts w:hint="eastAsia"/>
          <w:szCs w:val="22"/>
          <w:rtl/>
          <w:lang w:bidi="fa-IR"/>
        </w:rPr>
        <w:t>داد</w:t>
      </w:r>
      <w:r w:rsidRPr="00F80691">
        <w:rPr>
          <w:szCs w:val="22"/>
          <w:rtl/>
          <w:lang w:bidi="fa-IR"/>
        </w:rPr>
        <w:t xml:space="preserve"> </w:t>
      </w:r>
      <w:proofErr w:type="spellStart"/>
      <w:r w:rsidRPr="00F80691">
        <w:rPr>
          <w:szCs w:val="22"/>
          <w:rtl/>
          <w:lang w:bidi="fa-IR"/>
        </w:rPr>
        <w:t>آ</w:t>
      </w:r>
      <w:r w:rsidRPr="00F80691">
        <w:rPr>
          <w:rFonts w:hint="cs"/>
          <w:szCs w:val="22"/>
          <w:rtl/>
          <w:lang w:bidi="fa-IR"/>
        </w:rPr>
        <w:t>ی</w:t>
      </w:r>
      <w:r w:rsidRPr="00F80691">
        <w:rPr>
          <w:rFonts w:hint="eastAsia"/>
          <w:szCs w:val="22"/>
          <w:rtl/>
          <w:lang w:bidi="fa-IR"/>
        </w:rPr>
        <w:t>نده‌نگر</w:t>
      </w:r>
      <w:proofErr w:type="spellEnd"/>
      <w:r w:rsidRPr="00F80691">
        <w:rPr>
          <w:szCs w:val="22"/>
          <w:rtl/>
          <w:lang w:bidi="fa-IR"/>
        </w:rPr>
        <w:t xml:space="preserve"> در</w:t>
      </w:r>
      <w:r w:rsidRPr="00F80691">
        <w:rPr>
          <w:rFonts w:hint="cs"/>
          <w:szCs w:val="22"/>
          <w:rtl/>
          <w:lang w:bidi="fa-IR"/>
        </w:rPr>
        <w:t>ی</w:t>
      </w:r>
      <w:r w:rsidRPr="00F80691">
        <w:rPr>
          <w:rFonts w:hint="eastAsia"/>
          <w:szCs w:val="22"/>
          <w:rtl/>
          <w:lang w:bidi="fa-IR"/>
        </w:rPr>
        <w:t>افت</w:t>
      </w:r>
      <w:r w:rsidRPr="00F80691">
        <w:rPr>
          <w:szCs w:val="22"/>
          <w:rtl/>
          <w:lang w:bidi="fa-IR"/>
        </w:rPr>
        <w:t xml:space="preserve"> کرد، در </w:t>
      </w:r>
      <w:proofErr w:type="spellStart"/>
      <w:r w:rsidRPr="00F80691">
        <w:rPr>
          <w:szCs w:val="22"/>
          <w:rtl/>
          <w:lang w:bidi="fa-IR"/>
        </w:rPr>
        <w:t>حال</w:t>
      </w:r>
      <w:r w:rsidRPr="00F80691">
        <w:rPr>
          <w:rFonts w:hint="cs"/>
          <w:szCs w:val="22"/>
          <w:rtl/>
          <w:lang w:bidi="fa-IR"/>
        </w:rPr>
        <w:t>ی‌</w:t>
      </w:r>
      <w:r w:rsidRPr="00F80691">
        <w:rPr>
          <w:rFonts w:hint="eastAsia"/>
          <w:szCs w:val="22"/>
          <w:rtl/>
          <w:lang w:bidi="fa-IR"/>
        </w:rPr>
        <w:t>که</w:t>
      </w:r>
      <w:proofErr w:type="spellEnd"/>
      <w:r w:rsidRPr="00F80691">
        <w:rPr>
          <w:szCs w:val="22"/>
          <w:rtl/>
          <w:lang w:bidi="fa-IR"/>
        </w:rPr>
        <w:t xml:space="preserve"> گروه کنترل </w:t>
      </w:r>
      <w:proofErr w:type="spellStart"/>
      <w:r w:rsidRPr="00F80691">
        <w:rPr>
          <w:szCs w:val="22"/>
          <w:rtl/>
          <w:lang w:bidi="fa-IR"/>
        </w:rPr>
        <w:t>مداخله‌ا</w:t>
      </w:r>
      <w:r w:rsidRPr="00F80691">
        <w:rPr>
          <w:rFonts w:hint="cs"/>
          <w:szCs w:val="22"/>
          <w:rtl/>
          <w:lang w:bidi="fa-IR"/>
        </w:rPr>
        <w:t>ی</w:t>
      </w:r>
      <w:proofErr w:type="spellEnd"/>
      <w:r w:rsidRPr="00F80691">
        <w:rPr>
          <w:szCs w:val="22"/>
          <w:rtl/>
          <w:lang w:bidi="fa-IR"/>
        </w:rPr>
        <w:t xml:space="preserve"> در</w:t>
      </w:r>
      <w:r w:rsidRPr="00F80691">
        <w:rPr>
          <w:rFonts w:hint="cs"/>
          <w:szCs w:val="22"/>
          <w:rtl/>
          <w:lang w:bidi="fa-IR"/>
        </w:rPr>
        <w:t>ی</w:t>
      </w:r>
      <w:r w:rsidRPr="00F80691">
        <w:rPr>
          <w:rFonts w:hint="eastAsia"/>
          <w:szCs w:val="22"/>
          <w:rtl/>
          <w:lang w:bidi="fa-IR"/>
        </w:rPr>
        <w:t>افت</w:t>
      </w:r>
      <w:r w:rsidRPr="00F80691">
        <w:rPr>
          <w:szCs w:val="22"/>
          <w:rtl/>
          <w:lang w:bidi="fa-IR"/>
        </w:rPr>
        <w:t xml:space="preserve"> نکرد. ابزارها</w:t>
      </w:r>
      <w:r w:rsidRPr="00F80691">
        <w:rPr>
          <w:rFonts w:hint="cs"/>
          <w:szCs w:val="22"/>
          <w:rtl/>
          <w:lang w:bidi="fa-IR"/>
        </w:rPr>
        <w:t>ی</w:t>
      </w:r>
      <w:r w:rsidRPr="00F80691">
        <w:rPr>
          <w:szCs w:val="22"/>
          <w:rtl/>
          <w:lang w:bidi="fa-IR"/>
        </w:rPr>
        <w:t xml:space="preserve"> پژوهش شامل پرسشنامه ناام</w:t>
      </w:r>
      <w:r w:rsidRPr="00F80691">
        <w:rPr>
          <w:rFonts w:hint="cs"/>
          <w:szCs w:val="22"/>
          <w:rtl/>
          <w:lang w:bidi="fa-IR"/>
        </w:rPr>
        <w:t>ی</w:t>
      </w:r>
      <w:r w:rsidRPr="00F80691">
        <w:rPr>
          <w:rFonts w:hint="eastAsia"/>
          <w:szCs w:val="22"/>
          <w:rtl/>
          <w:lang w:bidi="fa-IR"/>
        </w:rPr>
        <w:t>د</w:t>
      </w:r>
      <w:r w:rsidRPr="00F80691">
        <w:rPr>
          <w:rFonts w:hint="cs"/>
          <w:szCs w:val="22"/>
          <w:rtl/>
          <w:lang w:bidi="fa-IR"/>
        </w:rPr>
        <w:t>ی</w:t>
      </w:r>
      <w:r w:rsidRPr="00F80691">
        <w:rPr>
          <w:szCs w:val="22"/>
          <w:rtl/>
          <w:lang w:bidi="fa-IR"/>
        </w:rPr>
        <w:t xml:space="preserve"> در کودکان و نوجوانان و مق</w:t>
      </w:r>
      <w:r w:rsidRPr="00F80691">
        <w:rPr>
          <w:rFonts w:hint="cs"/>
          <w:szCs w:val="22"/>
          <w:rtl/>
          <w:lang w:bidi="fa-IR"/>
        </w:rPr>
        <w:t>ی</w:t>
      </w:r>
      <w:r w:rsidRPr="00F80691">
        <w:rPr>
          <w:rFonts w:hint="eastAsia"/>
          <w:szCs w:val="22"/>
          <w:rtl/>
          <w:lang w:bidi="fa-IR"/>
        </w:rPr>
        <w:t>اس</w:t>
      </w:r>
      <w:r w:rsidRPr="00F80691">
        <w:rPr>
          <w:szCs w:val="22"/>
          <w:rtl/>
          <w:lang w:bidi="fa-IR"/>
        </w:rPr>
        <w:t xml:space="preserve"> افکار خودکش</w:t>
      </w:r>
      <w:r w:rsidRPr="00F80691">
        <w:rPr>
          <w:rFonts w:hint="cs"/>
          <w:szCs w:val="22"/>
          <w:rtl/>
          <w:lang w:bidi="fa-IR"/>
        </w:rPr>
        <w:t>ی</w:t>
      </w:r>
      <w:r w:rsidRPr="00F80691">
        <w:rPr>
          <w:szCs w:val="22"/>
          <w:rtl/>
          <w:lang w:bidi="fa-IR"/>
        </w:rPr>
        <w:t xml:space="preserve"> </w:t>
      </w:r>
      <w:proofErr w:type="spellStart"/>
      <w:r w:rsidRPr="00F80691">
        <w:rPr>
          <w:szCs w:val="22"/>
          <w:rtl/>
          <w:lang w:bidi="fa-IR"/>
        </w:rPr>
        <w:t>بک</w:t>
      </w:r>
      <w:proofErr w:type="spellEnd"/>
      <w:r w:rsidRPr="00F80691">
        <w:rPr>
          <w:szCs w:val="22"/>
          <w:rtl/>
          <w:lang w:bidi="fa-IR"/>
        </w:rPr>
        <w:t xml:space="preserve"> بود. </w:t>
      </w:r>
      <w:proofErr w:type="spellStart"/>
      <w:r w:rsidRPr="00F80691">
        <w:rPr>
          <w:szCs w:val="22"/>
          <w:rtl/>
          <w:lang w:bidi="fa-IR"/>
        </w:rPr>
        <w:t>داده‌ها</w:t>
      </w:r>
      <w:proofErr w:type="spellEnd"/>
      <w:r w:rsidRPr="00F80691">
        <w:rPr>
          <w:szCs w:val="22"/>
          <w:rtl/>
          <w:lang w:bidi="fa-IR"/>
        </w:rPr>
        <w:t xml:space="preserve"> با تحل</w:t>
      </w:r>
      <w:r w:rsidRPr="00F80691">
        <w:rPr>
          <w:rFonts w:hint="cs"/>
          <w:szCs w:val="22"/>
          <w:rtl/>
          <w:lang w:bidi="fa-IR"/>
        </w:rPr>
        <w:t>ی</w:t>
      </w:r>
      <w:r w:rsidRPr="00F80691">
        <w:rPr>
          <w:rFonts w:hint="eastAsia"/>
          <w:szCs w:val="22"/>
          <w:rtl/>
          <w:lang w:bidi="fa-IR"/>
        </w:rPr>
        <w:t>ل</w:t>
      </w:r>
      <w:r w:rsidRPr="00F80691">
        <w:rPr>
          <w:szCs w:val="22"/>
          <w:rtl/>
          <w:lang w:bidi="fa-IR"/>
        </w:rPr>
        <w:t xml:space="preserve"> </w:t>
      </w:r>
      <w:proofErr w:type="spellStart"/>
      <w:r w:rsidRPr="00F80691">
        <w:rPr>
          <w:szCs w:val="22"/>
          <w:rtl/>
          <w:lang w:bidi="fa-IR"/>
        </w:rPr>
        <w:t>وار</w:t>
      </w:r>
      <w:r w:rsidRPr="00F80691">
        <w:rPr>
          <w:rFonts w:hint="cs"/>
          <w:szCs w:val="22"/>
          <w:rtl/>
          <w:lang w:bidi="fa-IR"/>
        </w:rPr>
        <w:t>ی</w:t>
      </w:r>
      <w:r w:rsidRPr="00F80691">
        <w:rPr>
          <w:rFonts w:hint="eastAsia"/>
          <w:szCs w:val="22"/>
          <w:rtl/>
          <w:lang w:bidi="fa-IR"/>
        </w:rPr>
        <w:t>انس</w:t>
      </w:r>
      <w:proofErr w:type="spellEnd"/>
      <w:r w:rsidRPr="00F80691">
        <w:rPr>
          <w:szCs w:val="22"/>
          <w:rtl/>
          <w:lang w:bidi="fa-IR"/>
        </w:rPr>
        <w:t xml:space="preserve"> مختلط تحل</w:t>
      </w:r>
      <w:r w:rsidRPr="00F80691">
        <w:rPr>
          <w:rFonts w:hint="cs"/>
          <w:szCs w:val="22"/>
          <w:rtl/>
          <w:lang w:bidi="fa-IR"/>
        </w:rPr>
        <w:t>ی</w:t>
      </w:r>
      <w:r w:rsidRPr="00F80691">
        <w:rPr>
          <w:rFonts w:hint="eastAsia"/>
          <w:szCs w:val="22"/>
          <w:rtl/>
          <w:lang w:bidi="fa-IR"/>
        </w:rPr>
        <w:t>ل</w:t>
      </w:r>
      <w:r w:rsidRPr="00F80691">
        <w:rPr>
          <w:szCs w:val="22"/>
          <w:rtl/>
          <w:lang w:bidi="fa-IR"/>
        </w:rPr>
        <w:t xml:space="preserve"> شدند. </w:t>
      </w:r>
      <w:proofErr w:type="spellStart"/>
      <w:r w:rsidRPr="00F80691">
        <w:rPr>
          <w:rFonts w:hint="cs"/>
          <w:szCs w:val="22"/>
          <w:rtl/>
          <w:lang w:bidi="fa-IR"/>
        </w:rPr>
        <w:t>ی</w:t>
      </w:r>
      <w:r w:rsidRPr="00F80691">
        <w:rPr>
          <w:rFonts w:hint="eastAsia"/>
          <w:szCs w:val="22"/>
          <w:rtl/>
          <w:lang w:bidi="fa-IR"/>
        </w:rPr>
        <w:t>افته‌ها</w:t>
      </w:r>
      <w:proofErr w:type="spellEnd"/>
      <w:r w:rsidRPr="00F80691">
        <w:rPr>
          <w:szCs w:val="22"/>
          <w:rtl/>
          <w:lang w:bidi="fa-IR"/>
        </w:rPr>
        <w:t xml:space="preserve"> نشان داد ا</w:t>
      </w:r>
      <w:r w:rsidRPr="00F80691">
        <w:rPr>
          <w:rFonts w:hint="cs"/>
          <w:szCs w:val="22"/>
          <w:rtl/>
          <w:lang w:bidi="fa-IR"/>
        </w:rPr>
        <w:t>ی</w:t>
      </w:r>
      <w:r w:rsidRPr="00F80691">
        <w:rPr>
          <w:rFonts w:hint="eastAsia"/>
          <w:szCs w:val="22"/>
          <w:rtl/>
          <w:lang w:bidi="fa-IR"/>
        </w:rPr>
        <w:t>ن</w:t>
      </w:r>
      <w:r w:rsidRPr="00F80691">
        <w:rPr>
          <w:szCs w:val="22"/>
          <w:rtl/>
          <w:lang w:bidi="fa-IR"/>
        </w:rPr>
        <w:t xml:space="preserve"> آموزش </w:t>
      </w:r>
      <w:proofErr w:type="spellStart"/>
      <w:r w:rsidRPr="00F80691">
        <w:rPr>
          <w:szCs w:val="22"/>
          <w:rtl/>
          <w:lang w:bidi="fa-IR"/>
        </w:rPr>
        <w:t>به‌طور</w:t>
      </w:r>
      <w:proofErr w:type="spellEnd"/>
      <w:r w:rsidRPr="00F80691">
        <w:rPr>
          <w:szCs w:val="22"/>
          <w:rtl/>
          <w:lang w:bidi="fa-IR"/>
        </w:rPr>
        <w:t xml:space="preserve"> مع</w:t>
      </w:r>
      <w:r w:rsidRPr="00F80691">
        <w:rPr>
          <w:rFonts w:hint="eastAsia"/>
          <w:szCs w:val="22"/>
          <w:rtl/>
          <w:lang w:bidi="fa-IR"/>
        </w:rPr>
        <w:t>نادار</w:t>
      </w:r>
      <w:r w:rsidRPr="00F80691">
        <w:rPr>
          <w:rFonts w:hint="cs"/>
          <w:szCs w:val="22"/>
          <w:rtl/>
          <w:lang w:bidi="fa-IR"/>
        </w:rPr>
        <w:t>ی</w:t>
      </w:r>
      <w:r w:rsidRPr="00F80691">
        <w:rPr>
          <w:szCs w:val="22"/>
          <w:rtl/>
          <w:lang w:bidi="fa-IR"/>
        </w:rPr>
        <w:t xml:space="preserve"> ناام</w:t>
      </w:r>
      <w:r w:rsidRPr="00F80691">
        <w:rPr>
          <w:rFonts w:hint="cs"/>
          <w:szCs w:val="22"/>
          <w:rtl/>
          <w:lang w:bidi="fa-IR"/>
        </w:rPr>
        <w:t>ی</w:t>
      </w:r>
      <w:r w:rsidRPr="00F80691">
        <w:rPr>
          <w:rFonts w:hint="eastAsia"/>
          <w:szCs w:val="22"/>
          <w:rtl/>
          <w:lang w:bidi="fa-IR"/>
        </w:rPr>
        <w:t>د</w:t>
      </w:r>
      <w:r w:rsidRPr="00F80691">
        <w:rPr>
          <w:rFonts w:hint="cs"/>
          <w:szCs w:val="22"/>
          <w:rtl/>
          <w:lang w:bidi="fa-IR"/>
        </w:rPr>
        <w:t>ی</w:t>
      </w:r>
      <w:r w:rsidRPr="00F80691">
        <w:rPr>
          <w:szCs w:val="22"/>
          <w:rtl/>
          <w:lang w:bidi="fa-IR"/>
        </w:rPr>
        <w:t xml:space="preserve"> و افکار خودکش</w:t>
      </w:r>
      <w:r w:rsidRPr="00F80691">
        <w:rPr>
          <w:rFonts w:hint="cs"/>
          <w:szCs w:val="22"/>
          <w:rtl/>
          <w:lang w:bidi="fa-IR"/>
        </w:rPr>
        <w:t>ی</w:t>
      </w:r>
      <w:r w:rsidRPr="00F80691">
        <w:rPr>
          <w:szCs w:val="22"/>
          <w:rtl/>
          <w:lang w:bidi="fa-IR"/>
        </w:rPr>
        <w:t xml:space="preserve"> را کاهش داد و اثر آن در پ</w:t>
      </w:r>
      <w:r w:rsidRPr="00F80691">
        <w:rPr>
          <w:rFonts w:hint="cs"/>
          <w:szCs w:val="22"/>
          <w:rtl/>
          <w:lang w:bidi="fa-IR"/>
        </w:rPr>
        <w:t>ی</w:t>
      </w:r>
      <w:r w:rsidRPr="00F80691">
        <w:rPr>
          <w:rFonts w:hint="eastAsia"/>
          <w:szCs w:val="22"/>
          <w:rtl/>
          <w:lang w:bidi="fa-IR"/>
        </w:rPr>
        <w:t>گ</w:t>
      </w:r>
      <w:r w:rsidRPr="00F80691">
        <w:rPr>
          <w:rFonts w:hint="cs"/>
          <w:szCs w:val="22"/>
          <w:rtl/>
          <w:lang w:bidi="fa-IR"/>
        </w:rPr>
        <w:t>ی</w:t>
      </w:r>
      <w:r w:rsidRPr="00F80691">
        <w:rPr>
          <w:rFonts w:hint="eastAsia"/>
          <w:szCs w:val="22"/>
          <w:rtl/>
          <w:lang w:bidi="fa-IR"/>
        </w:rPr>
        <w:t>ر</w:t>
      </w:r>
      <w:r w:rsidRPr="00F80691">
        <w:rPr>
          <w:rFonts w:hint="cs"/>
          <w:szCs w:val="22"/>
          <w:rtl/>
          <w:lang w:bidi="fa-IR"/>
        </w:rPr>
        <w:t>ی</w:t>
      </w:r>
      <w:r w:rsidRPr="00F80691">
        <w:rPr>
          <w:szCs w:val="22"/>
          <w:rtl/>
          <w:lang w:bidi="fa-IR"/>
        </w:rPr>
        <w:t xml:space="preserve"> دو ماهه پا</w:t>
      </w:r>
      <w:r w:rsidRPr="00F80691">
        <w:rPr>
          <w:rFonts w:hint="cs"/>
          <w:szCs w:val="22"/>
          <w:rtl/>
          <w:lang w:bidi="fa-IR"/>
        </w:rPr>
        <w:t>ی</w:t>
      </w:r>
      <w:r w:rsidRPr="00F80691">
        <w:rPr>
          <w:rFonts w:hint="eastAsia"/>
          <w:szCs w:val="22"/>
          <w:rtl/>
          <w:lang w:bidi="fa-IR"/>
        </w:rPr>
        <w:t>دار</w:t>
      </w:r>
      <w:r w:rsidRPr="00F80691">
        <w:rPr>
          <w:szCs w:val="22"/>
          <w:rtl/>
          <w:lang w:bidi="fa-IR"/>
        </w:rPr>
        <w:t xml:space="preserve"> ماند. نتا</w:t>
      </w:r>
      <w:r w:rsidRPr="00F80691">
        <w:rPr>
          <w:rFonts w:hint="cs"/>
          <w:szCs w:val="22"/>
          <w:rtl/>
          <w:lang w:bidi="fa-IR"/>
        </w:rPr>
        <w:t>ی</w:t>
      </w:r>
      <w:r w:rsidRPr="00F80691">
        <w:rPr>
          <w:rFonts w:hint="eastAsia"/>
          <w:szCs w:val="22"/>
          <w:rtl/>
          <w:lang w:bidi="fa-IR"/>
        </w:rPr>
        <w:t>ج</w:t>
      </w:r>
      <w:r w:rsidRPr="00F80691">
        <w:rPr>
          <w:szCs w:val="22"/>
          <w:rtl/>
          <w:lang w:bidi="fa-IR"/>
        </w:rPr>
        <w:t xml:space="preserve"> حاک</w:t>
      </w:r>
      <w:r w:rsidRPr="00F80691">
        <w:rPr>
          <w:rFonts w:hint="cs"/>
          <w:szCs w:val="22"/>
          <w:rtl/>
          <w:lang w:bidi="fa-IR"/>
        </w:rPr>
        <w:t>ی</w:t>
      </w:r>
      <w:r w:rsidRPr="00F80691">
        <w:rPr>
          <w:szCs w:val="22"/>
          <w:rtl/>
          <w:lang w:bidi="fa-IR"/>
        </w:rPr>
        <w:t xml:space="preserve"> از آن است که ا</w:t>
      </w:r>
      <w:r w:rsidRPr="00F80691">
        <w:rPr>
          <w:rFonts w:hint="cs"/>
          <w:szCs w:val="22"/>
          <w:rtl/>
          <w:lang w:bidi="fa-IR"/>
        </w:rPr>
        <w:t>ی</w:t>
      </w:r>
      <w:r w:rsidRPr="00F80691">
        <w:rPr>
          <w:rFonts w:hint="eastAsia"/>
          <w:szCs w:val="22"/>
          <w:rtl/>
          <w:lang w:bidi="fa-IR"/>
        </w:rPr>
        <w:t>ن</w:t>
      </w:r>
      <w:r w:rsidRPr="00F80691">
        <w:rPr>
          <w:szCs w:val="22"/>
          <w:rtl/>
          <w:lang w:bidi="fa-IR"/>
        </w:rPr>
        <w:t xml:space="preserve"> مداخله </w:t>
      </w:r>
      <w:proofErr w:type="spellStart"/>
      <w:r w:rsidRPr="00F80691">
        <w:rPr>
          <w:szCs w:val="22"/>
          <w:rtl/>
          <w:lang w:bidi="fa-IR"/>
        </w:rPr>
        <w:t>کوتاه‌مدت</w:t>
      </w:r>
      <w:proofErr w:type="spellEnd"/>
      <w:r w:rsidRPr="00F80691">
        <w:rPr>
          <w:szCs w:val="22"/>
          <w:rtl/>
          <w:lang w:bidi="fa-IR"/>
        </w:rPr>
        <w:t>، مبتن</w:t>
      </w:r>
      <w:r w:rsidRPr="00F80691">
        <w:rPr>
          <w:rFonts w:hint="cs"/>
          <w:szCs w:val="22"/>
          <w:rtl/>
          <w:lang w:bidi="fa-IR"/>
        </w:rPr>
        <w:t>ی</w:t>
      </w:r>
      <w:r w:rsidRPr="00F80691">
        <w:rPr>
          <w:szCs w:val="22"/>
          <w:rtl/>
          <w:lang w:bidi="fa-IR"/>
        </w:rPr>
        <w:t xml:space="preserve"> بر شواهد و </w:t>
      </w:r>
      <w:proofErr w:type="spellStart"/>
      <w:r w:rsidRPr="00F80691">
        <w:rPr>
          <w:szCs w:val="22"/>
          <w:rtl/>
          <w:lang w:bidi="fa-IR"/>
        </w:rPr>
        <w:t>فرهنگ‌پذ</w:t>
      </w:r>
      <w:r w:rsidRPr="00F80691">
        <w:rPr>
          <w:rFonts w:hint="cs"/>
          <w:szCs w:val="22"/>
          <w:rtl/>
          <w:lang w:bidi="fa-IR"/>
        </w:rPr>
        <w:t>ی</w:t>
      </w:r>
      <w:r w:rsidRPr="00F80691">
        <w:rPr>
          <w:rFonts w:hint="eastAsia"/>
          <w:szCs w:val="22"/>
          <w:rtl/>
          <w:lang w:bidi="fa-IR"/>
        </w:rPr>
        <w:t>ر</w:t>
      </w:r>
      <w:proofErr w:type="spellEnd"/>
      <w:r w:rsidRPr="00F80691">
        <w:rPr>
          <w:rFonts w:hint="eastAsia"/>
          <w:szCs w:val="22"/>
          <w:rtl/>
          <w:lang w:bidi="fa-IR"/>
        </w:rPr>
        <w:t>،</w:t>
      </w:r>
      <w:r w:rsidRPr="00F80691">
        <w:rPr>
          <w:szCs w:val="22"/>
          <w:rtl/>
          <w:lang w:bidi="fa-IR"/>
        </w:rPr>
        <w:t xml:space="preserve"> </w:t>
      </w:r>
      <w:proofErr w:type="spellStart"/>
      <w:r w:rsidRPr="00F80691">
        <w:rPr>
          <w:szCs w:val="22"/>
          <w:rtl/>
          <w:lang w:bidi="fa-IR"/>
        </w:rPr>
        <w:t>م</w:t>
      </w:r>
      <w:r w:rsidRPr="00F80691">
        <w:rPr>
          <w:rFonts w:hint="cs"/>
          <w:szCs w:val="22"/>
          <w:rtl/>
          <w:lang w:bidi="fa-IR"/>
        </w:rPr>
        <w:t>ی‌</w:t>
      </w:r>
      <w:r w:rsidRPr="00F80691">
        <w:rPr>
          <w:rFonts w:hint="eastAsia"/>
          <w:szCs w:val="22"/>
          <w:rtl/>
          <w:lang w:bidi="fa-IR"/>
        </w:rPr>
        <w:t>تواند</w:t>
      </w:r>
      <w:proofErr w:type="spellEnd"/>
      <w:r w:rsidRPr="00F80691">
        <w:rPr>
          <w:szCs w:val="22"/>
          <w:rtl/>
          <w:lang w:bidi="fa-IR"/>
        </w:rPr>
        <w:t xml:space="preserve"> در </w:t>
      </w:r>
      <w:proofErr w:type="spellStart"/>
      <w:r w:rsidRPr="00F80691">
        <w:rPr>
          <w:szCs w:val="22"/>
          <w:rtl/>
          <w:lang w:bidi="fa-IR"/>
        </w:rPr>
        <w:t>برنامه‌ها</w:t>
      </w:r>
      <w:r w:rsidRPr="00F80691">
        <w:rPr>
          <w:rFonts w:hint="cs"/>
          <w:szCs w:val="22"/>
          <w:rtl/>
          <w:lang w:bidi="fa-IR"/>
        </w:rPr>
        <w:t>ی</w:t>
      </w:r>
      <w:proofErr w:type="spellEnd"/>
      <w:r w:rsidRPr="00F80691">
        <w:rPr>
          <w:szCs w:val="22"/>
          <w:rtl/>
          <w:lang w:bidi="fa-IR"/>
        </w:rPr>
        <w:t xml:space="preserve"> درمان</w:t>
      </w:r>
      <w:r w:rsidRPr="00F80691">
        <w:rPr>
          <w:rFonts w:hint="cs"/>
          <w:szCs w:val="22"/>
          <w:rtl/>
          <w:lang w:bidi="fa-IR"/>
        </w:rPr>
        <w:t>ی</w:t>
      </w:r>
      <w:r w:rsidRPr="00F80691">
        <w:rPr>
          <w:szCs w:val="22"/>
          <w:rtl/>
          <w:lang w:bidi="fa-IR"/>
        </w:rPr>
        <w:t xml:space="preserve"> و پ</w:t>
      </w:r>
      <w:r w:rsidRPr="00F80691">
        <w:rPr>
          <w:rFonts w:hint="cs"/>
          <w:szCs w:val="22"/>
          <w:rtl/>
          <w:lang w:bidi="fa-IR"/>
        </w:rPr>
        <w:t>ی</w:t>
      </w:r>
      <w:r w:rsidRPr="00F80691">
        <w:rPr>
          <w:rFonts w:hint="eastAsia"/>
          <w:szCs w:val="22"/>
          <w:rtl/>
          <w:lang w:bidi="fa-IR"/>
        </w:rPr>
        <w:t>شگ</w:t>
      </w:r>
      <w:r w:rsidRPr="00F80691">
        <w:rPr>
          <w:rFonts w:hint="cs"/>
          <w:szCs w:val="22"/>
          <w:rtl/>
          <w:lang w:bidi="fa-IR"/>
        </w:rPr>
        <w:t>ی</w:t>
      </w:r>
      <w:r w:rsidRPr="00F80691">
        <w:rPr>
          <w:rFonts w:hint="eastAsia"/>
          <w:szCs w:val="22"/>
          <w:rtl/>
          <w:lang w:bidi="fa-IR"/>
        </w:rPr>
        <w:t>رانه</w:t>
      </w:r>
      <w:r w:rsidRPr="00F80691">
        <w:rPr>
          <w:szCs w:val="22"/>
          <w:rtl/>
          <w:lang w:bidi="fa-IR"/>
        </w:rPr>
        <w:t xml:space="preserve"> مراکز </w:t>
      </w:r>
      <w:proofErr w:type="spellStart"/>
      <w:r w:rsidRPr="00F80691">
        <w:rPr>
          <w:szCs w:val="22"/>
          <w:rtl/>
          <w:lang w:bidi="fa-IR"/>
        </w:rPr>
        <w:t>روان‌شناخت</w:t>
      </w:r>
      <w:r w:rsidRPr="00F80691">
        <w:rPr>
          <w:rFonts w:hint="cs"/>
          <w:szCs w:val="22"/>
          <w:rtl/>
          <w:lang w:bidi="fa-IR"/>
        </w:rPr>
        <w:t>ی</w:t>
      </w:r>
      <w:proofErr w:type="spellEnd"/>
      <w:r w:rsidRPr="00F80691">
        <w:rPr>
          <w:szCs w:val="22"/>
          <w:rtl/>
          <w:lang w:bidi="fa-IR"/>
        </w:rPr>
        <w:t xml:space="preserve"> و آموزش</w:t>
      </w:r>
      <w:r w:rsidRPr="00F80691">
        <w:rPr>
          <w:rFonts w:hint="cs"/>
          <w:szCs w:val="22"/>
          <w:rtl/>
          <w:lang w:bidi="fa-IR"/>
        </w:rPr>
        <w:t>ی</w:t>
      </w:r>
      <w:r w:rsidRPr="00F80691">
        <w:rPr>
          <w:szCs w:val="22"/>
          <w:rtl/>
          <w:lang w:bidi="fa-IR"/>
        </w:rPr>
        <w:t xml:space="preserve"> مؤثر باشد.</w:t>
      </w:r>
    </w:p>
    <w:p w14:paraId="4D790FDC" w14:textId="183E6129" w:rsidR="00702098" w:rsidRDefault="008A6F88" w:rsidP="009A6232">
      <w:pPr>
        <w:spacing w:line="0" w:lineRule="atLeast"/>
        <w:rPr>
          <w:sz w:val="20"/>
          <w:szCs w:val="20"/>
          <w:rtl/>
          <w:lang w:bidi="fa-IR"/>
        </w:rPr>
      </w:pPr>
      <w:r w:rsidRPr="00F80691">
        <w:rPr>
          <w:rFonts w:hint="cs"/>
          <w:b/>
          <w:bCs/>
          <w:szCs w:val="22"/>
          <w:rtl/>
          <w:lang w:bidi="fa-IR"/>
        </w:rPr>
        <w:t>واژگان کلیدی:</w:t>
      </w:r>
      <w:r w:rsidR="00702098">
        <w:rPr>
          <w:rFonts w:hint="cs"/>
          <w:sz w:val="20"/>
          <w:szCs w:val="20"/>
          <w:rtl/>
          <w:lang w:bidi="fa-IR"/>
        </w:rPr>
        <w:t xml:space="preserve"> آموزش اختصاصی سازی رویداد آینده نگر، ناامیدی، </w:t>
      </w:r>
      <w:r w:rsidR="00507B5D">
        <w:rPr>
          <w:rFonts w:hint="cs"/>
          <w:sz w:val="20"/>
          <w:szCs w:val="20"/>
          <w:rtl/>
          <w:lang w:bidi="fa-IR"/>
        </w:rPr>
        <w:t>افکار خودکشی، افسردگی</w:t>
      </w:r>
    </w:p>
    <w:p w14:paraId="6B1D5B93" w14:textId="77777777" w:rsidR="00712F2E" w:rsidRDefault="00712F2E" w:rsidP="009A6232">
      <w:pPr>
        <w:spacing w:line="0" w:lineRule="atLeast"/>
        <w:rPr>
          <w:sz w:val="20"/>
          <w:szCs w:val="20"/>
          <w:rtl/>
          <w:lang w:bidi="fa-IR"/>
        </w:rPr>
      </w:pPr>
    </w:p>
    <w:p w14:paraId="4FD9C027" w14:textId="61F276B9" w:rsidR="009A6232" w:rsidRPr="009A6232" w:rsidRDefault="009A6232" w:rsidP="009A6232">
      <w:pPr>
        <w:spacing w:line="0" w:lineRule="atLeast"/>
        <w:rPr>
          <w:b/>
          <w:bCs/>
          <w:sz w:val="24"/>
          <w:rtl/>
          <w:lang w:bidi="fa-IR"/>
        </w:rPr>
      </w:pPr>
      <w:r w:rsidRPr="009A6232">
        <w:rPr>
          <w:rFonts w:hint="cs"/>
          <w:b/>
          <w:bCs/>
          <w:sz w:val="24"/>
          <w:rtl/>
          <w:lang w:bidi="fa-IR"/>
        </w:rPr>
        <w:t>مقدمه</w:t>
      </w:r>
    </w:p>
    <w:p w14:paraId="20396B53" w14:textId="0BCEE07F" w:rsidR="00195EB9" w:rsidRPr="00501A4C" w:rsidRDefault="0027712F" w:rsidP="00E94D19">
      <w:pPr>
        <w:spacing w:line="0" w:lineRule="atLeast"/>
        <w:rPr>
          <w:sz w:val="24"/>
          <w:rtl/>
        </w:rPr>
      </w:pPr>
      <w:r w:rsidRPr="00501A4C">
        <w:rPr>
          <w:sz w:val="24"/>
          <w:rtl/>
        </w:rPr>
        <w:t>افسردگی دوران نوجوانی به عنوان یکی از مخرب‌ترین اختلالات روان‌پزشکی، علاوه بر ایجاد ناتوانی‌های تحصیلی و اجتماعی</w:t>
      </w:r>
      <w:r w:rsidRPr="00501A4C">
        <w:rPr>
          <w:rFonts w:hint="cs"/>
          <w:sz w:val="24"/>
          <w:rtl/>
          <w:lang w:bidi="fa-IR"/>
        </w:rPr>
        <w:t xml:space="preserve"> </w:t>
      </w:r>
      <w:r w:rsidR="004119E5" w:rsidRPr="00501A4C">
        <w:rPr>
          <w:rFonts w:hint="cs"/>
          <w:sz w:val="24"/>
          <w:rtl/>
          <w:lang w:bidi="fa-IR"/>
        </w:rPr>
        <w:t>(</w:t>
      </w:r>
      <w:proofErr w:type="spellStart"/>
      <w:r w:rsidR="004119E5" w:rsidRPr="00501A4C">
        <w:rPr>
          <w:rFonts w:hint="cs"/>
          <w:sz w:val="24"/>
          <w:rtl/>
          <w:lang w:bidi="fa-IR"/>
        </w:rPr>
        <w:t>موداپی</w:t>
      </w:r>
      <w:proofErr w:type="spellEnd"/>
      <w:r w:rsidR="004119E5" w:rsidRPr="00501A4C">
        <w:rPr>
          <w:rStyle w:val="FootnoteReference"/>
          <w:sz w:val="24"/>
          <w:rtl/>
          <w:lang w:bidi="fa-IR"/>
        </w:rPr>
        <w:footnoteReference w:id="1"/>
      </w:r>
      <w:r w:rsidR="004119E5" w:rsidRPr="00501A4C">
        <w:rPr>
          <w:rFonts w:hint="cs"/>
          <w:sz w:val="24"/>
          <w:rtl/>
          <w:lang w:bidi="fa-IR"/>
        </w:rPr>
        <w:t>، 2024)</w:t>
      </w:r>
      <w:r w:rsidR="004119E5" w:rsidRPr="00501A4C">
        <w:rPr>
          <w:rFonts w:hint="eastAsia"/>
          <w:sz w:val="24"/>
          <w:rtl/>
          <w:lang w:bidi="fa-IR"/>
        </w:rPr>
        <w:t>،</w:t>
      </w:r>
      <w:r w:rsidR="004119E5" w:rsidRPr="00501A4C">
        <w:rPr>
          <w:sz w:val="24"/>
          <w:rtl/>
          <w:lang w:bidi="fa-IR"/>
        </w:rPr>
        <w:t xml:space="preserve"> </w:t>
      </w:r>
      <w:r w:rsidR="003A3A14" w:rsidRPr="00501A4C">
        <w:rPr>
          <w:sz w:val="24"/>
          <w:rtl/>
        </w:rPr>
        <w:t xml:space="preserve">به عنوان یک عامل خطر قابل توجه برای خودکشی مطرح است </w:t>
      </w:r>
      <w:r w:rsidR="004119E5" w:rsidRPr="00501A4C">
        <w:rPr>
          <w:rFonts w:hint="cs"/>
          <w:sz w:val="24"/>
          <w:rtl/>
          <w:lang w:bidi="fa-IR"/>
        </w:rPr>
        <w:t>(</w:t>
      </w:r>
      <w:proofErr w:type="spellStart"/>
      <w:r w:rsidR="004119E5" w:rsidRPr="00501A4C">
        <w:rPr>
          <w:rFonts w:hint="cs"/>
          <w:sz w:val="24"/>
          <w:rtl/>
          <w:lang w:bidi="fa-IR"/>
        </w:rPr>
        <w:t>میلر</w:t>
      </w:r>
      <w:proofErr w:type="spellEnd"/>
      <w:r w:rsidR="004119E5" w:rsidRPr="00501A4C">
        <w:rPr>
          <w:rFonts w:hint="cs"/>
          <w:sz w:val="24"/>
          <w:rtl/>
          <w:lang w:bidi="fa-IR"/>
        </w:rPr>
        <w:t xml:space="preserve"> و کامپو</w:t>
      </w:r>
      <w:r w:rsidR="004119E5" w:rsidRPr="00501A4C">
        <w:rPr>
          <w:rStyle w:val="FootnoteReference"/>
          <w:sz w:val="24"/>
          <w:rtl/>
          <w:lang w:bidi="fa-IR"/>
        </w:rPr>
        <w:footnoteReference w:id="2"/>
      </w:r>
      <w:r w:rsidR="004119E5" w:rsidRPr="00501A4C">
        <w:rPr>
          <w:rFonts w:hint="cs"/>
          <w:sz w:val="24"/>
          <w:rtl/>
          <w:lang w:bidi="fa-IR"/>
        </w:rPr>
        <w:t xml:space="preserve">، 2021). </w:t>
      </w:r>
      <w:r w:rsidR="003A3A14" w:rsidRPr="00501A4C">
        <w:rPr>
          <w:sz w:val="24"/>
          <w:rtl/>
        </w:rPr>
        <w:t xml:space="preserve">با توجه به اینکه خودکشی سومین علت مرگ‌ومیر در گروه سنی </w:t>
      </w:r>
      <w:r w:rsidR="003A3A14" w:rsidRPr="00501A4C">
        <w:rPr>
          <w:sz w:val="24"/>
          <w:rtl/>
          <w:lang w:bidi="fa-IR"/>
        </w:rPr>
        <w:t>۱۵</w:t>
      </w:r>
      <w:r w:rsidR="003A3A14" w:rsidRPr="00501A4C">
        <w:rPr>
          <w:sz w:val="24"/>
          <w:rtl/>
        </w:rPr>
        <w:t xml:space="preserve"> تا </w:t>
      </w:r>
      <w:r w:rsidR="003A3A14" w:rsidRPr="00501A4C">
        <w:rPr>
          <w:sz w:val="24"/>
          <w:rtl/>
          <w:lang w:bidi="fa-IR"/>
        </w:rPr>
        <w:t>۱۹</w:t>
      </w:r>
      <w:r w:rsidR="003A3A14" w:rsidRPr="00501A4C">
        <w:rPr>
          <w:sz w:val="24"/>
          <w:rtl/>
        </w:rPr>
        <w:t xml:space="preserve"> سال در سطح جهانی </w:t>
      </w:r>
      <w:r w:rsidR="003A3A14" w:rsidRPr="00501A4C">
        <w:rPr>
          <w:sz w:val="24"/>
          <w:rtl/>
        </w:rPr>
        <w:t>است</w:t>
      </w:r>
      <w:r w:rsidR="006136E4" w:rsidRPr="00501A4C">
        <w:rPr>
          <w:rFonts w:hint="cs"/>
          <w:sz w:val="24"/>
          <w:rtl/>
        </w:rPr>
        <w:t xml:space="preserve"> </w:t>
      </w:r>
      <w:r w:rsidR="003A3A14" w:rsidRPr="00501A4C">
        <w:rPr>
          <w:rFonts w:hint="cs"/>
          <w:sz w:val="24"/>
          <w:rtl/>
          <w:lang w:bidi="fa-IR"/>
        </w:rPr>
        <w:t>(</w:t>
      </w:r>
      <w:r w:rsidR="004119E5" w:rsidRPr="00501A4C">
        <w:rPr>
          <w:sz w:val="24"/>
          <w:rtl/>
          <w:lang w:bidi="fa-IR"/>
        </w:rPr>
        <w:t>سازمان جهان</w:t>
      </w:r>
      <w:r w:rsidR="004119E5" w:rsidRPr="00501A4C">
        <w:rPr>
          <w:rFonts w:hint="cs"/>
          <w:sz w:val="24"/>
          <w:rtl/>
          <w:lang w:bidi="fa-IR"/>
        </w:rPr>
        <w:t>ی</w:t>
      </w:r>
      <w:r w:rsidR="004119E5" w:rsidRPr="00501A4C">
        <w:rPr>
          <w:sz w:val="24"/>
          <w:rtl/>
          <w:lang w:bidi="fa-IR"/>
        </w:rPr>
        <w:t xml:space="preserve"> بهداشت</w:t>
      </w:r>
      <w:r w:rsidR="004119E5" w:rsidRPr="00501A4C">
        <w:rPr>
          <w:rStyle w:val="FootnoteReference"/>
          <w:sz w:val="24"/>
          <w:rtl/>
          <w:lang w:bidi="fa-IR"/>
        </w:rPr>
        <w:footnoteReference w:id="3"/>
      </w:r>
      <w:r w:rsidR="004119E5" w:rsidRPr="00501A4C">
        <w:rPr>
          <w:sz w:val="24"/>
          <w:rtl/>
          <w:lang w:bidi="fa-IR"/>
        </w:rPr>
        <w:t xml:space="preserve"> </w:t>
      </w:r>
      <w:r w:rsidR="003A3A14" w:rsidRPr="00501A4C">
        <w:rPr>
          <w:rFonts w:hint="cs"/>
          <w:sz w:val="24"/>
          <w:rtl/>
          <w:lang w:bidi="fa-IR"/>
        </w:rPr>
        <w:t>،</w:t>
      </w:r>
      <w:r w:rsidR="004119E5" w:rsidRPr="00501A4C">
        <w:rPr>
          <w:sz w:val="24"/>
          <w:rtl/>
          <w:lang w:bidi="fa-IR"/>
        </w:rPr>
        <w:t>2024</w:t>
      </w:r>
      <w:r w:rsidR="003A33AA" w:rsidRPr="00501A4C">
        <w:rPr>
          <w:rFonts w:hint="cs"/>
          <w:sz w:val="24"/>
          <w:rtl/>
          <w:lang w:bidi="fa-IR"/>
        </w:rPr>
        <w:t>)</w:t>
      </w:r>
      <w:r w:rsidR="004119E5" w:rsidRPr="00501A4C">
        <w:rPr>
          <w:sz w:val="24"/>
          <w:rtl/>
          <w:lang w:bidi="fa-IR"/>
        </w:rPr>
        <w:t xml:space="preserve"> </w:t>
      </w:r>
      <w:r w:rsidR="003A33AA" w:rsidRPr="00501A4C">
        <w:rPr>
          <w:sz w:val="24"/>
          <w:rtl/>
        </w:rPr>
        <w:t xml:space="preserve">و در ایران نیز روندی صعودی دارد </w:t>
      </w:r>
      <w:r w:rsidR="004119E5" w:rsidRPr="00501A4C">
        <w:rPr>
          <w:sz w:val="24"/>
          <w:rtl/>
          <w:lang w:bidi="fa-IR"/>
        </w:rPr>
        <w:t>(</w:t>
      </w:r>
      <w:r w:rsidR="004119E5" w:rsidRPr="00501A4C">
        <w:rPr>
          <w:rFonts w:hint="cs"/>
          <w:sz w:val="24"/>
          <w:rtl/>
          <w:lang w:bidi="fa-IR"/>
        </w:rPr>
        <w:t>وطن خواه و همکاران، 1403)</w:t>
      </w:r>
      <w:r w:rsidR="004119E5" w:rsidRPr="00501A4C">
        <w:rPr>
          <w:sz w:val="24"/>
          <w:rtl/>
          <w:lang w:bidi="fa-IR"/>
        </w:rPr>
        <w:t>.</w:t>
      </w:r>
      <w:r w:rsidR="004119E5" w:rsidRPr="00501A4C">
        <w:rPr>
          <w:sz w:val="24"/>
          <w:rtl/>
        </w:rPr>
        <w:t xml:space="preserve"> </w:t>
      </w:r>
      <w:r w:rsidR="00115683" w:rsidRPr="00501A4C">
        <w:rPr>
          <w:sz w:val="24"/>
          <w:rtl/>
        </w:rPr>
        <w:t>ضرورت مداخله زودهنگام برجسته می‌شود. اهمیت این امر با توجه به شواهد مبنی بر اینکه افسردگی نوجوانی پیش‌بینی‌کننده قوی اختلالات مزمن در بزرگسالی است</w:t>
      </w:r>
      <w:r w:rsidR="004119E5" w:rsidRPr="00501A4C">
        <w:rPr>
          <w:sz w:val="24"/>
          <w:rtl/>
          <w:lang w:bidi="fa-IR"/>
        </w:rPr>
        <w:t xml:space="preserve"> </w:t>
      </w:r>
      <w:r w:rsidR="004119E5" w:rsidRPr="00501A4C">
        <w:rPr>
          <w:rFonts w:hint="cs"/>
          <w:sz w:val="24"/>
          <w:rtl/>
          <w:lang w:bidi="fa-IR"/>
        </w:rPr>
        <w:t>(</w:t>
      </w:r>
      <w:proofErr w:type="spellStart"/>
      <w:r w:rsidR="004119E5" w:rsidRPr="00501A4C">
        <w:rPr>
          <w:rFonts w:hint="cs"/>
          <w:sz w:val="24"/>
          <w:rtl/>
          <w:lang w:bidi="fa-IR"/>
        </w:rPr>
        <w:t>تاپر</w:t>
      </w:r>
      <w:proofErr w:type="spellEnd"/>
      <w:r w:rsidR="004119E5" w:rsidRPr="00501A4C">
        <w:rPr>
          <w:rFonts w:hint="cs"/>
          <w:sz w:val="24"/>
          <w:rtl/>
          <w:lang w:bidi="fa-IR"/>
        </w:rPr>
        <w:t xml:space="preserve"> و همکاران</w:t>
      </w:r>
      <w:r w:rsidR="004119E5" w:rsidRPr="00501A4C">
        <w:rPr>
          <w:rStyle w:val="FootnoteReference"/>
          <w:sz w:val="24"/>
          <w:rtl/>
          <w:lang w:bidi="fa-IR"/>
        </w:rPr>
        <w:footnoteReference w:id="4"/>
      </w:r>
      <w:r w:rsidR="004119E5" w:rsidRPr="00501A4C">
        <w:rPr>
          <w:rFonts w:hint="cs"/>
          <w:sz w:val="24"/>
          <w:rtl/>
          <w:lang w:bidi="fa-IR"/>
        </w:rPr>
        <w:t>، 2012)</w:t>
      </w:r>
      <w:r w:rsidR="004119E5" w:rsidRPr="00501A4C">
        <w:rPr>
          <w:sz w:val="24"/>
          <w:rtl/>
          <w:lang w:bidi="fa-IR"/>
        </w:rPr>
        <w:t xml:space="preserve">. </w:t>
      </w:r>
      <w:r w:rsidR="00115683" w:rsidRPr="00501A4C">
        <w:rPr>
          <w:sz w:val="24"/>
          <w:rtl/>
        </w:rPr>
        <w:t>بخش عمده‌ای از افسردگی‌های بزرگسالی ریشه در نوجوانی دارد</w:t>
      </w:r>
      <w:r w:rsidR="00115683" w:rsidRPr="00501A4C">
        <w:rPr>
          <w:rFonts w:hint="cs"/>
          <w:sz w:val="24"/>
          <w:rtl/>
          <w:lang w:bidi="fa-IR"/>
        </w:rPr>
        <w:t xml:space="preserve"> </w:t>
      </w:r>
      <w:r w:rsidR="004119E5" w:rsidRPr="00501A4C">
        <w:rPr>
          <w:rFonts w:hint="cs"/>
          <w:sz w:val="24"/>
          <w:rtl/>
          <w:lang w:bidi="fa-IR"/>
        </w:rPr>
        <w:t>(</w:t>
      </w:r>
      <w:proofErr w:type="spellStart"/>
      <w:r w:rsidR="004119E5" w:rsidRPr="00501A4C">
        <w:rPr>
          <w:rFonts w:hint="cs"/>
          <w:sz w:val="24"/>
          <w:rtl/>
          <w:lang w:bidi="fa-IR"/>
        </w:rPr>
        <w:t>چانگ</w:t>
      </w:r>
      <w:proofErr w:type="spellEnd"/>
      <w:r w:rsidR="004119E5" w:rsidRPr="00501A4C">
        <w:rPr>
          <w:rFonts w:hint="cs"/>
          <w:sz w:val="24"/>
          <w:rtl/>
          <w:lang w:bidi="fa-IR"/>
        </w:rPr>
        <w:t xml:space="preserve"> و </w:t>
      </w:r>
      <w:proofErr w:type="spellStart"/>
      <w:r w:rsidR="004119E5" w:rsidRPr="00501A4C">
        <w:rPr>
          <w:rFonts w:hint="cs"/>
          <w:sz w:val="24"/>
          <w:rtl/>
          <w:lang w:bidi="fa-IR"/>
        </w:rPr>
        <w:t>کولمن</w:t>
      </w:r>
      <w:proofErr w:type="spellEnd"/>
      <w:r w:rsidR="004119E5" w:rsidRPr="00501A4C">
        <w:rPr>
          <w:rStyle w:val="FootnoteReference"/>
          <w:sz w:val="24"/>
          <w:rtl/>
          <w:lang w:bidi="fa-IR"/>
        </w:rPr>
        <w:footnoteReference w:id="5"/>
      </w:r>
      <w:r w:rsidR="004119E5" w:rsidRPr="00501A4C">
        <w:rPr>
          <w:rFonts w:hint="cs"/>
          <w:sz w:val="24"/>
          <w:rtl/>
          <w:lang w:bidi="fa-IR"/>
        </w:rPr>
        <w:t>، 2022)</w:t>
      </w:r>
      <w:r w:rsidR="004119E5" w:rsidRPr="00501A4C">
        <w:rPr>
          <w:sz w:val="24"/>
          <w:rtl/>
          <w:lang w:bidi="fa-IR"/>
        </w:rPr>
        <w:t xml:space="preserve"> </w:t>
      </w:r>
      <w:r w:rsidR="006136E4" w:rsidRPr="00501A4C">
        <w:rPr>
          <w:sz w:val="24"/>
          <w:rtl/>
        </w:rPr>
        <w:t>دوچندان می‌گردد. این یافته‌ها، شناسایی و درمان به موقع علائم پرخطر مانند ناامیدی و افکار خودکشی را حیاتی می‌سازد</w:t>
      </w:r>
      <w:r w:rsidR="006136E4" w:rsidRPr="00501A4C">
        <w:rPr>
          <w:sz w:val="24"/>
        </w:rPr>
        <w:t>.</w:t>
      </w:r>
    </w:p>
    <w:p w14:paraId="28EFC1F8" w14:textId="6909C424" w:rsidR="00C254A4" w:rsidRPr="00501A4C" w:rsidRDefault="00BC6703" w:rsidP="00E94D19">
      <w:pPr>
        <w:spacing w:line="0" w:lineRule="atLeast"/>
        <w:rPr>
          <w:sz w:val="24"/>
          <w:lang w:bidi="fa-IR"/>
        </w:rPr>
      </w:pPr>
      <w:r>
        <w:rPr>
          <w:rtl/>
        </w:rPr>
        <w:t>ناامیدی قوی‌ترین پیش‌بینی‌کننده علائم افسردگی در نوجوانان از میان مؤلفه‌های شناختی افسردگی است</w:t>
      </w:r>
      <w:r w:rsidRPr="00501A4C">
        <w:rPr>
          <w:rFonts w:hint="cs"/>
          <w:sz w:val="24"/>
          <w:rtl/>
        </w:rPr>
        <w:t xml:space="preserve"> </w:t>
      </w:r>
      <w:r w:rsidR="00FC363E" w:rsidRPr="00501A4C">
        <w:rPr>
          <w:rFonts w:hint="cs"/>
          <w:sz w:val="24"/>
          <w:rtl/>
        </w:rPr>
        <w:t>(</w:t>
      </w:r>
      <w:proofErr w:type="spellStart"/>
      <w:r w:rsidR="00C254A4" w:rsidRPr="00501A4C">
        <w:rPr>
          <w:sz w:val="24"/>
          <w:rtl/>
          <w:lang w:bidi="fa-IR"/>
        </w:rPr>
        <w:t>بِک</w:t>
      </w:r>
      <w:proofErr w:type="spellEnd"/>
      <w:r w:rsidR="00C254A4" w:rsidRPr="00501A4C">
        <w:rPr>
          <w:sz w:val="24"/>
          <w:vertAlign w:val="superscript"/>
          <w:rtl/>
          <w:lang w:bidi="fa-IR"/>
        </w:rPr>
        <w:footnoteReference w:id="6"/>
      </w:r>
      <w:r w:rsidR="00C254A4" w:rsidRPr="00501A4C">
        <w:rPr>
          <w:rFonts w:hint="cs"/>
          <w:sz w:val="24"/>
          <w:rtl/>
          <w:lang w:bidi="fa-IR"/>
        </w:rPr>
        <w:t xml:space="preserve"> </w:t>
      </w:r>
      <w:r w:rsidR="00FC363E" w:rsidRPr="00501A4C">
        <w:rPr>
          <w:rFonts w:hint="cs"/>
          <w:sz w:val="24"/>
          <w:rtl/>
          <w:lang w:bidi="fa-IR"/>
        </w:rPr>
        <w:t>،</w:t>
      </w:r>
      <w:r w:rsidR="00C254A4" w:rsidRPr="00501A4C">
        <w:rPr>
          <w:rFonts w:hint="cs"/>
          <w:sz w:val="24"/>
          <w:rtl/>
          <w:lang w:bidi="fa-IR"/>
        </w:rPr>
        <w:t>1985)</w:t>
      </w:r>
      <w:r w:rsidR="005A2A3D">
        <w:rPr>
          <w:rFonts w:hint="cs"/>
          <w:sz w:val="24"/>
          <w:rtl/>
          <w:lang w:bidi="fa-IR"/>
        </w:rPr>
        <w:t xml:space="preserve">. </w:t>
      </w:r>
      <w:r w:rsidR="005A2A3D" w:rsidRPr="005A2A3D">
        <w:rPr>
          <w:sz w:val="24"/>
          <w:rtl/>
          <w:lang w:bidi="fa-IR"/>
        </w:rPr>
        <w:t>ناام</w:t>
      </w:r>
      <w:r w:rsidR="005A2A3D" w:rsidRPr="005A2A3D">
        <w:rPr>
          <w:rFonts w:hint="cs"/>
          <w:sz w:val="24"/>
          <w:rtl/>
          <w:lang w:bidi="fa-IR"/>
        </w:rPr>
        <w:t>ی</w:t>
      </w:r>
      <w:r w:rsidR="005A2A3D" w:rsidRPr="005A2A3D">
        <w:rPr>
          <w:rFonts w:hint="eastAsia"/>
          <w:sz w:val="24"/>
          <w:rtl/>
          <w:lang w:bidi="fa-IR"/>
        </w:rPr>
        <w:t>د</w:t>
      </w:r>
      <w:r w:rsidR="005A2A3D" w:rsidRPr="005A2A3D">
        <w:rPr>
          <w:rFonts w:hint="cs"/>
          <w:sz w:val="24"/>
          <w:rtl/>
          <w:lang w:bidi="fa-IR"/>
        </w:rPr>
        <w:t>ی</w:t>
      </w:r>
      <w:r w:rsidR="005A2A3D" w:rsidRPr="005A2A3D">
        <w:rPr>
          <w:rFonts w:hint="eastAsia"/>
          <w:sz w:val="24"/>
          <w:rtl/>
          <w:lang w:bidi="fa-IR"/>
        </w:rPr>
        <w:t>،</w:t>
      </w:r>
      <w:r w:rsidR="005A2A3D" w:rsidRPr="005A2A3D">
        <w:rPr>
          <w:sz w:val="24"/>
          <w:rtl/>
          <w:lang w:bidi="fa-IR"/>
        </w:rPr>
        <w:t xml:space="preserve"> که ناش</w:t>
      </w:r>
      <w:r w:rsidR="005A2A3D" w:rsidRPr="005A2A3D">
        <w:rPr>
          <w:rFonts w:hint="cs"/>
          <w:sz w:val="24"/>
          <w:rtl/>
          <w:lang w:bidi="fa-IR"/>
        </w:rPr>
        <w:t>ی</w:t>
      </w:r>
      <w:r w:rsidR="005A2A3D" w:rsidRPr="005A2A3D">
        <w:rPr>
          <w:sz w:val="24"/>
          <w:rtl/>
          <w:lang w:bidi="fa-IR"/>
        </w:rPr>
        <w:t xml:space="preserve"> از انتظار رو</w:t>
      </w:r>
      <w:r w:rsidR="005A2A3D" w:rsidRPr="005A2A3D">
        <w:rPr>
          <w:rFonts w:hint="cs"/>
          <w:sz w:val="24"/>
          <w:rtl/>
          <w:lang w:bidi="fa-IR"/>
        </w:rPr>
        <w:t>ی</w:t>
      </w:r>
      <w:r w:rsidR="005A2A3D" w:rsidRPr="005A2A3D">
        <w:rPr>
          <w:rFonts w:hint="eastAsia"/>
          <w:sz w:val="24"/>
          <w:rtl/>
          <w:lang w:bidi="fa-IR"/>
        </w:rPr>
        <w:t>دادها</w:t>
      </w:r>
      <w:r w:rsidR="005A2A3D" w:rsidRPr="005A2A3D">
        <w:rPr>
          <w:rFonts w:hint="cs"/>
          <w:sz w:val="24"/>
          <w:rtl/>
          <w:lang w:bidi="fa-IR"/>
        </w:rPr>
        <w:t>ی</w:t>
      </w:r>
      <w:r w:rsidR="005A2A3D" w:rsidRPr="005A2A3D">
        <w:rPr>
          <w:sz w:val="24"/>
          <w:rtl/>
          <w:lang w:bidi="fa-IR"/>
        </w:rPr>
        <w:t xml:space="preserve"> منف</w:t>
      </w:r>
      <w:r w:rsidR="005A2A3D" w:rsidRPr="005A2A3D">
        <w:rPr>
          <w:rFonts w:hint="cs"/>
          <w:sz w:val="24"/>
          <w:rtl/>
          <w:lang w:bidi="fa-IR"/>
        </w:rPr>
        <w:t>ی</w:t>
      </w:r>
      <w:r w:rsidR="005A2A3D" w:rsidRPr="005A2A3D">
        <w:rPr>
          <w:sz w:val="24"/>
          <w:rtl/>
          <w:lang w:bidi="fa-IR"/>
        </w:rPr>
        <w:t xml:space="preserve"> و احساس ناتوان</w:t>
      </w:r>
      <w:r w:rsidR="005A2A3D" w:rsidRPr="005A2A3D">
        <w:rPr>
          <w:rFonts w:hint="cs"/>
          <w:sz w:val="24"/>
          <w:rtl/>
          <w:lang w:bidi="fa-IR"/>
        </w:rPr>
        <w:t>ی</w:t>
      </w:r>
      <w:r w:rsidR="005A2A3D" w:rsidRPr="005A2A3D">
        <w:rPr>
          <w:sz w:val="24"/>
          <w:rtl/>
          <w:lang w:bidi="fa-IR"/>
        </w:rPr>
        <w:t xml:space="preserve"> در تغ</w:t>
      </w:r>
      <w:r w:rsidR="005A2A3D" w:rsidRPr="005A2A3D">
        <w:rPr>
          <w:rFonts w:hint="cs"/>
          <w:sz w:val="24"/>
          <w:rtl/>
          <w:lang w:bidi="fa-IR"/>
        </w:rPr>
        <w:t>یی</w:t>
      </w:r>
      <w:r w:rsidR="005A2A3D" w:rsidRPr="005A2A3D">
        <w:rPr>
          <w:rFonts w:hint="eastAsia"/>
          <w:sz w:val="24"/>
          <w:rtl/>
          <w:lang w:bidi="fa-IR"/>
        </w:rPr>
        <w:t>ر</w:t>
      </w:r>
      <w:r w:rsidR="005A2A3D" w:rsidRPr="005A2A3D">
        <w:rPr>
          <w:sz w:val="24"/>
          <w:rtl/>
          <w:lang w:bidi="fa-IR"/>
        </w:rPr>
        <w:t xml:space="preserve"> </w:t>
      </w:r>
      <w:proofErr w:type="spellStart"/>
      <w:r w:rsidR="005A2A3D" w:rsidRPr="005A2A3D">
        <w:rPr>
          <w:sz w:val="24"/>
          <w:rtl/>
          <w:lang w:bidi="fa-IR"/>
        </w:rPr>
        <w:t>آن‌هاست</w:t>
      </w:r>
      <w:proofErr w:type="spellEnd"/>
      <w:r w:rsidR="005A2A3D" w:rsidRPr="005A2A3D">
        <w:rPr>
          <w:sz w:val="24"/>
          <w:rtl/>
          <w:lang w:bidi="fa-IR"/>
        </w:rPr>
        <w:t>، با گسترش تفکر انتزاع</w:t>
      </w:r>
      <w:r w:rsidR="005A2A3D" w:rsidRPr="005A2A3D">
        <w:rPr>
          <w:rFonts w:hint="cs"/>
          <w:sz w:val="24"/>
          <w:rtl/>
          <w:lang w:bidi="fa-IR"/>
        </w:rPr>
        <w:t>ی</w:t>
      </w:r>
      <w:r w:rsidR="005A2A3D" w:rsidRPr="005A2A3D">
        <w:rPr>
          <w:sz w:val="24"/>
          <w:rtl/>
          <w:lang w:bidi="fa-IR"/>
        </w:rPr>
        <w:t xml:space="preserve"> و </w:t>
      </w:r>
      <w:proofErr w:type="spellStart"/>
      <w:r w:rsidR="005A2A3D" w:rsidRPr="00501A4C">
        <w:rPr>
          <w:sz w:val="24"/>
          <w:rtl/>
          <w:lang w:bidi="fa-IR"/>
        </w:rPr>
        <w:t>جهت‌گ</w:t>
      </w:r>
      <w:r w:rsidR="005A2A3D" w:rsidRPr="00501A4C">
        <w:rPr>
          <w:rFonts w:hint="cs"/>
          <w:sz w:val="24"/>
          <w:rtl/>
          <w:lang w:bidi="fa-IR"/>
        </w:rPr>
        <w:t>ی</w:t>
      </w:r>
      <w:r w:rsidR="005A2A3D" w:rsidRPr="00501A4C">
        <w:rPr>
          <w:rFonts w:hint="eastAsia"/>
          <w:sz w:val="24"/>
          <w:rtl/>
          <w:lang w:bidi="fa-IR"/>
        </w:rPr>
        <w:t>ر</w:t>
      </w:r>
      <w:r w:rsidR="005A2A3D" w:rsidRPr="00501A4C">
        <w:rPr>
          <w:rFonts w:hint="cs"/>
          <w:sz w:val="24"/>
          <w:rtl/>
          <w:lang w:bidi="fa-IR"/>
        </w:rPr>
        <w:t>ی</w:t>
      </w:r>
      <w:proofErr w:type="spellEnd"/>
      <w:r w:rsidR="005A2A3D" w:rsidRPr="00501A4C">
        <w:rPr>
          <w:sz w:val="24"/>
          <w:rtl/>
          <w:lang w:bidi="fa-IR"/>
        </w:rPr>
        <w:t xml:space="preserve"> آ</w:t>
      </w:r>
      <w:r w:rsidR="005A2A3D" w:rsidRPr="00501A4C">
        <w:rPr>
          <w:rFonts w:hint="cs"/>
          <w:sz w:val="24"/>
          <w:rtl/>
          <w:lang w:bidi="fa-IR"/>
        </w:rPr>
        <w:t>ی</w:t>
      </w:r>
      <w:r w:rsidR="005A2A3D" w:rsidRPr="00501A4C">
        <w:rPr>
          <w:rFonts w:hint="eastAsia"/>
          <w:sz w:val="24"/>
          <w:rtl/>
          <w:lang w:bidi="fa-IR"/>
        </w:rPr>
        <w:t>نده</w:t>
      </w:r>
      <w:r w:rsidR="005A2A3D" w:rsidRPr="00501A4C">
        <w:rPr>
          <w:sz w:val="24"/>
          <w:vertAlign w:val="superscript"/>
          <w:rtl/>
          <w:lang w:bidi="fa-IR"/>
        </w:rPr>
        <w:footnoteReference w:id="7"/>
      </w:r>
      <w:r w:rsidR="005A2A3D" w:rsidRPr="00501A4C">
        <w:rPr>
          <w:sz w:val="24"/>
          <w:rtl/>
          <w:lang w:bidi="fa-IR"/>
        </w:rPr>
        <w:t xml:space="preserve"> </w:t>
      </w:r>
      <w:r w:rsidR="005A2A3D" w:rsidRPr="005A2A3D">
        <w:rPr>
          <w:sz w:val="24"/>
          <w:rtl/>
          <w:lang w:bidi="fa-IR"/>
        </w:rPr>
        <w:t>در نوجوان</w:t>
      </w:r>
      <w:r w:rsidR="005A2A3D" w:rsidRPr="005A2A3D">
        <w:rPr>
          <w:rFonts w:hint="cs"/>
          <w:sz w:val="24"/>
          <w:rtl/>
          <w:lang w:bidi="fa-IR"/>
        </w:rPr>
        <w:t>ی</w:t>
      </w:r>
      <w:r w:rsidR="005A2A3D" w:rsidRPr="005A2A3D">
        <w:rPr>
          <w:sz w:val="24"/>
          <w:rtl/>
          <w:lang w:bidi="fa-IR"/>
        </w:rPr>
        <w:t xml:space="preserve"> ممکن است تشد</w:t>
      </w:r>
      <w:r w:rsidR="005A2A3D" w:rsidRPr="005A2A3D">
        <w:rPr>
          <w:rFonts w:hint="cs"/>
          <w:sz w:val="24"/>
          <w:rtl/>
          <w:lang w:bidi="fa-IR"/>
        </w:rPr>
        <w:t>ی</w:t>
      </w:r>
      <w:r w:rsidR="005A2A3D" w:rsidRPr="005A2A3D">
        <w:rPr>
          <w:rFonts w:hint="eastAsia"/>
          <w:sz w:val="24"/>
          <w:rtl/>
          <w:lang w:bidi="fa-IR"/>
        </w:rPr>
        <w:t>د</w:t>
      </w:r>
      <w:r w:rsidR="005A2A3D" w:rsidRPr="005A2A3D">
        <w:rPr>
          <w:sz w:val="24"/>
          <w:rtl/>
          <w:lang w:bidi="fa-IR"/>
        </w:rPr>
        <w:t xml:space="preserve"> شود و در صورت اختلال در ا</w:t>
      </w:r>
      <w:r w:rsidR="005A2A3D" w:rsidRPr="005A2A3D">
        <w:rPr>
          <w:rFonts w:hint="cs"/>
          <w:sz w:val="24"/>
          <w:rtl/>
          <w:lang w:bidi="fa-IR"/>
        </w:rPr>
        <w:t>ی</w:t>
      </w:r>
      <w:r w:rsidR="005A2A3D" w:rsidRPr="005A2A3D">
        <w:rPr>
          <w:rFonts w:hint="eastAsia"/>
          <w:sz w:val="24"/>
          <w:rtl/>
          <w:lang w:bidi="fa-IR"/>
        </w:rPr>
        <w:t>ن</w:t>
      </w:r>
      <w:r w:rsidR="005A2A3D" w:rsidRPr="005A2A3D">
        <w:rPr>
          <w:sz w:val="24"/>
          <w:rtl/>
          <w:lang w:bidi="fa-IR"/>
        </w:rPr>
        <w:t xml:space="preserve"> فرآ</w:t>
      </w:r>
      <w:r w:rsidR="005A2A3D" w:rsidRPr="005A2A3D">
        <w:rPr>
          <w:rFonts w:hint="cs"/>
          <w:sz w:val="24"/>
          <w:rtl/>
          <w:lang w:bidi="fa-IR"/>
        </w:rPr>
        <w:t>ی</w:t>
      </w:r>
      <w:r w:rsidR="005A2A3D" w:rsidRPr="005A2A3D">
        <w:rPr>
          <w:rFonts w:hint="eastAsia"/>
          <w:sz w:val="24"/>
          <w:rtl/>
          <w:lang w:bidi="fa-IR"/>
        </w:rPr>
        <w:t>ندها</w:t>
      </w:r>
      <w:r w:rsidR="005A2A3D" w:rsidRPr="005A2A3D">
        <w:rPr>
          <w:rFonts w:hint="cs"/>
          <w:sz w:val="24"/>
          <w:rtl/>
          <w:lang w:bidi="fa-IR"/>
        </w:rPr>
        <w:t>ی</w:t>
      </w:r>
      <w:r w:rsidR="005A2A3D" w:rsidRPr="005A2A3D">
        <w:rPr>
          <w:sz w:val="24"/>
          <w:rtl/>
          <w:lang w:bidi="fa-IR"/>
        </w:rPr>
        <w:t xml:space="preserve"> شناخت</w:t>
      </w:r>
      <w:r w:rsidR="005A2A3D" w:rsidRPr="005A2A3D">
        <w:rPr>
          <w:rFonts w:hint="cs"/>
          <w:sz w:val="24"/>
          <w:rtl/>
          <w:lang w:bidi="fa-IR"/>
        </w:rPr>
        <w:t>ی</w:t>
      </w:r>
      <w:r w:rsidR="005A2A3D" w:rsidRPr="005A2A3D">
        <w:rPr>
          <w:rFonts w:hint="eastAsia"/>
          <w:sz w:val="24"/>
          <w:rtl/>
          <w:lang w:bidi="fa-IR"/>
        </w:rPr>
        <w:t>،</w:t>
      </w:r>
      <w:r w:rsidR="005A2A3D" w:rsidRPr="005A2A3D">
        <w:rPr>
          <w:sz w:val="24"/>
          <w:rtl/>
          <w:lang w:bidi="fa-IR"/>
        </w:rPr>
        <w:t xml:space="preserve"> به افکار خودکش</w:t>
      </w:r>
      <w:r w:rsidR="005A2A3D" w:rsidRPr="005A2A3D">
        <w:rPr>
          <w:rFonts w:hint="cs"/>
          <w:sz w:val="24"/>
          <w:rtl/>
          <w:lang w:bidi="fa-IR"/>
        </w:rPr>
        <w:t>ی</w:t>
      </w:r>
      <w:r w:rsidR="005A2A3D" w:rsidRPr="005A2A3D">
        <w:rPr>
          <w:sz w:val="24"/>
          <w:rtl/>
          <w:lang w:bidi="fa-IR"/>
        </w:rPr>
        <w:t xml:space="preserve"> منجر گردد. </w:t>
      </w:r>
      <w:r w:rsidR="00C254A4" w:rsidRPr="00501A4C">
        <w:rPr>
          <w:rFonts w:hint="cs"/>
          <w:sz w:val="24"/>
          <w:rtl/>
          <w:lang w:bidi="fa-IR"/>
        </w:rPr>
        <w:t>(</w:t>
      </w:r>
      <w:proofErr w:type="spellStart"/>
      <w:r w:rsidR="00A26C63" w:rsidRPr="00501A4C">
        <w:rPr>
          <w:rFonts w:hint="cs"/>
          <w:sz w:val="24"/>
          <w:rtl/>
          <w:lang w:bidi="fa-IR"/>
        </w:rPr>
        <w:t>تانگ</w:t>
      </w:r>
      <w:proofErr w:type="spellEnd"/>
      <w:r w:rsidR="00A26C63" w:rsidRPr="00501A4C">
        <w:rPr>
          <w:rFonts w:hint="cs"/>
          <w:sz w:val="24"/>
          <w:rtl/>
          <w:lang w:bidi="fa-IR"/>
        </w:rPr>
        <w:t xml:space="preserve"> و همکاران</w:t>
      </w:r>
      <w:r w:rsidR="001E2DD0" w:rsidRPr="00501A4C">
        <w:rPr>
          <w:rStyle w:val="FootnoteReference"/>
          <w:sz w:val="24"/>
          <w:rtl/>
          <w:lang w:bidi="fa-IR"/>
        </w:rPr>
        <w:footnoteReference w:id="8"/>
      </w:r>
      <w:r w:rsidR="00A26C63" w:rsidRPr="00501A4C">
        <w:rPr>
          <w:rFonts w:hint="cs"/>
          <w:sz w:val="24"/>
          <w:rtl/>
          <w:lang w:bidi="fa-IR"/>
        </w:rPr>
        <w:t xml:space="preserve">، 2023؛ </w:t>
      </w:r>
      <w:proofErr w:type="spellStart"/>
      <w:r w:rsidR="00C254A4" w:rsidRPr="00501A4C">
        <w:rPr>
          <w:rFonts w:hint="cs"/>
          <w:sz w:val="24"/>
          <w:rtl/>
          <w:lang w:bidi="fa-IR"/>
        </w:rPr>
        <w:t>جکمن</w:t>
      </w:r>
      <w:proofErr w:type="spellEnd"/>
      <w:r w:rsidR="00C254A4" w:rsidRPr="00501A4C">
        <w:rPr>
          <w:rFonts w:hint="cs"/>
          <w:sz w:val="24"/>
          <w:rtl/>
          <w:lang w:bidi="fa-IR"/>
        </w:rPr>
        <w:t xml:space="preserve"> و همکاران</w:t>
      </w:r>
      <w:r w:rsidR="009767D8">
        <w:rPr>
          <w:rStyle w:val="FootnoteReference"/>
          <w:sz w:val="24"/>
          <w:rtl/>
          <w:lang w:bidi="fa-IR"/>
        </w:rPr>
        <w:footnoteReference w:id="9"/>
      </w:r>
      <w:r w:rsidR="00C254A4" w:rsidRPr="00501A4C">
        <w:rPr>
          <w:rFonts w:hint="cs"/>
          <w:sz w:val="24"/>
          <w:rtl/>
          <w:lang w:bidi="fa-IR"/>
        </w:rPr>
        <w:t>، 2015)</w:t>
      </w:r>
      <w:r w:rsidR="00C254A4" w:rsidRPr="00501A4C">
        <w:rPr>
          <w:sz w:val="24"/>
          <w:rtl/>
          <w:lang w:bidi="fa-IR"/>
        </w:rPr>
        <w:t xml:space="preserve">. </w:t>
      </w:r>
      <w:r w:rsidR="007935B0" w:rsidRPr="007935B0">
        <w:rPr>
          <w:sz w:val="24"/>
          <w:rtl/>
        </w:rPr>
        <w:t xml:space="preserve">پژوهش‌ها نشان داده‌اند </w:t>
      </w:r>
      <w:r w:rsidR="007935B0" w:rsidRPr="007935B0">
        <w:rPr>
          <w:sz w:val="24"/>
          <w:rtl/>
        </w:rPr>
        <w:lastRenderedPageBreak/>
        <w:t>نوجوانان با جهت‌گ</w:t>
      </w:r>
      <w:r w:rsidR="007935B0" w:rsidRPr="007935B0">
        <w:rPr>
          <w:rFonts w:hint="cs"/>
          <w:sz w:val="24"/>
          <w:rtl/>
        </w:rPr>
        <w:t>ی</w:t>
      </w:r>
      <w:r w:rsidR="007935B0" w:rsidRPr="007935B0">
        <w:rPr>
          <w:rFonts w:hint="eastAsia"/>
          <w:sz w:val="24"/>
          <w:rtl/>
        </w:rPr>
        <w:t>ر</w:t>
      </w:r>
      <w:r w:rsidR="007935B0" w:rsidRPr="007935B0">
        <w:rPr>
          <w:rFonts w:hint="cs"/>
          <w:sz w:val="24"/>
          <w:rtl/>
        </w:rPr>
        <w:t>ی</w:t>
      </w:r>
      <w:r w:rsidR="007935B0" w:rsidRPr="007935B0">
        <w:rPr>
          <w:sz w:val="24"/>
          <w:rtl/>
        </w:rPr>
        <w:t xml:space="preserve"> آ</w:t>
      </w:r>
      <w:r w:rsidR="007935B0" w:rsidRPr="007935B0">
        <w:rPr>
          <w:rFonts w:hint="cs"/>
          <w:sz w:val="24"/>
          <w:rtl/>
        </w:rPr>
        <w:t>ی</w:t>
      </w:r>
      <w:r w:rsidR="007935B0" w:rsidRPr="007935B0">
        <w:rPr>
          <w:rFonts w:hint="eastAsia"/>
          <w:sz w:val="24"/>
          <w:rtl/>
        </w:rPr>
        <w:t>نده‌نگر</w:t>
      </w:r>
      <w:r w:rsidR="007935B0" w:rsidRPr="007935B0">
        <w:rPr>
          <w:sz w:val="24"/>
          <w:rtl/>
        </w:rPr>
        <w:t xml:space="preserve"> قو</w:t>
      </w:r>
      <w:r w:rsidR="007935B0" w:rsidRPr="007935B0">
        <w:rPr>
          <w:rFonts w:hint="cs"/>
          <w:sz w:val="24"/>
          <w:rtl/>
        </w:rPr>
        <w:t>ی</w:t>
      </w:r>
      <w:r w:rsidR="007935B0" w:rsidRPr="007935B0">
        <w:rPr>
          <w:rFonts w:hint="eastAsia"/>
          <w:sz w:val="24"/>
          <w:rtl/>
        </w:rPr>
        <w:t>،</w:t>
      </w:r>
      <w:r w:rsidR="007935B0" w:rsidRPr="007935B0">
        <w:rPr>
          <w:sz w:val="24"/>
          <w:rtl/>
        </w:rPr>
        <w:t xml:space="preserve"> سطوح پا</w:t>
      </w:r>
      <w:r w:rsidR="007935B0" w:rsidRPr="007935B0">
        <w:rPr>
          <w:rFonts w:hint="cs"/>
          <w:sz w:val="24"/>
          <w:rtl/>
        </w:rPr>
        <w:t>یی</w:t>
      </w:r>
      <w:r w:rsidR="007935B0" w:rsidRPr="007935B0">
        <w:rPr>
          <w:rFonts w:hint="eastAsia"/>
          <w:sz w:val="24"/>
          <w:rtl/>
        </w:rPr>
        <w:t>ن‌تر</w:t>
      </w:r>
      <w:r w:rsidR="007935B0" w:rsidRPr="007935B0">
        <w:rPr>
          <w:rFonts w:hint="cs"/>
          <w:sz w:val="24"/>
          <w:rtl/>
        </w:rPr>
        <w:t>ی</w:t>
      </w:r>
      <w:r w:rsidR="007935B0" w:rsidRPr="007935B0">
        <w:rPr>
          <w:sz w:val="24"/>
          <w:rtl/>
        </w:rPr>
        <w:t xml:space="preserve"> از ناام</w:t>
      </w:r>
      <w:r w:rsidR="007935B0" w:rsidRPr="007935B0">
        <w:rPr>
          <w:rFonts w:hint="cs"/>
          <w:sz w:val="24"/>
          <w:rtl/>
        </w:rPr>
        <w:t>ی</w:t>
      </w:r>
      <w:r w:rsidR="007935B0" w:rsidRPr="007935B0">
        <w:rPr>
          <w:rFonts w:hint="eastAsia"/>
          <w:sz w:val="24"/>
          <w:rtl/>
        </w:rPr>
        <w:t>د</w:t>
      </w:r>
      <w:r w:rsidR="007935B0" w:rsidRPr="007935B0">
        <w:rPr>
          <w:rFonts w:hint="cs"/>
          <w:sz w:val="24"/>
          <w:rtl/>
        </w:rPr>
        <w:t>ی</w:t>
      </w:r>
      <w:r w:rsidR="007935B0" w:rsidRPr="007935B0">
        <w:rPr>
          <w:rFonts w:hint="eastAsia"/>
          <w:sz w:val="24"/>
          <w:rtl/>
        </w:rPr>
        <w:t>،</w:t>
      </w:r>
      <w:r w:rsidR="007935B0" w:rsidRPr="007935B0">
        <w:rPr>
          <w:sz w:val="24"/>
          <w:rtl/>
        </w:rPr>
        <w:t xml:space="preserve"> افسردگ</w:t>
      </w:r>
      <w:r w:rsidR="007935B0" w:rsidRPr="007935B0">
        <w:rPr>
          <w:rFonts w:hint="cs"/>
          <w:sz w:val="24"/>
          <w:rtl/>
        </w:rPr>
        <w:t>ی</w:t>
      </w:r>
      <w:r w:rsidR="007935B0" w:rsidRPr="007935B0">
        <w:rPr>
          <w:sz w:val="24"/>
          <w:rtl/>
        </w:rPr>
        <w:t xml:space="preserve"> و افکار خودکش</w:t>
      </w:r>
      <w:r w:rsidR="007935B0" w:rsidRPr="007935B0">
        <w:rPr>
          <w:rFonts w:hint="cs"/>
          <w:sz w:val="24"/>
          <w:rtl/>
        </w:rPr>
        <w:t>ی</w:t>
      </w:r>
      <w:r w:rsidR="007935B0" w:rsidRPr="007935B0">
        <w:rPr>
          <w:sz w:val="24"/>
          <w:rtl/>
        </w:rPr>
        <w:t xml:space="preserve"> را تجربه م</w:t>
      </w:r>
      <w:r w:rsidR="007935B0" w:rsidRPr="007935B0">
        <w:rPr>
          <w:rFonts w:hint="cs"/>
          <w:sz w:val="24"/>
          <w:rtl/>
        </w:rPr>
        <w:t>ی‌</w:t>
      </w:r>
      <w:r w:rsidR="007935B0" w:rsidRPr="007935B0">
        <w:rPr>
          <w:rFonts w:hint="eastAsia"/>
          <w:sz w:val="24"/>
          <w:rtl/>
        </w:rPr>
        <w:t>کنند</w:t>
      </w:r>
      <w:r w:rsidR="00DF2F85" w:rsidRPr="00501A4C">
        <w:rPr>
          <w:rFonts w:hint="cs"/>
          <w:sz w:val="24"/>
          <w:rtl/>
          <w:lang w:bidi="fa-IR"/>
        </w:rPr>
        <w:t xml:space="preserve"> </w:t>
      </w:r>
      <w:r w:rsidR="00C254A4" w:rsidRPr="00501A4C">
        <w:rPr>
          <w:rFonts w:hint="cs"/>
          <w:sz w:val="24"/>
          <w:rtl/>
          <w:lang w:bidi="fa-IR"/>
        </w:rPr>
        <w:t>(</w:t>
      </w:r>
      <w:proofErr w:type="spellStart"/>
      <w:r w:rsidR="00A819D7" w:rsidRPr="00501A4C">
        <w:rPr>
          <w:rFonts w:hint="cs"/>
          <w:sz w:val="24"/>
          <w:rtl/>
          <w:lang w:bidi="fa-IR"/>
        </w:rPr>
        <w:t>شیائو</w:t>
      </w:r>
      <w:proofErr w:type="spellEnd"/>
      <w:r w:rsidR="00A819D7" w:rsidRPr="00501A4C">
        <w:rPr>
          <w:rFonts w:hint="cs"/>
          <w:sz w:val="24"/>
          <w:rtl/>
          <w:lang w:bidi="fa-IR"/>
        </w:rPr>
        <w:t xml:space="preserve"> و لو</w:t>
      </w:r>
      <w:r w:rsidR="00A819D7" w:rsidRPr="00501A4C">
        <w:rPr>
          <w:sz w:val="24"/>
          <w:vertAlign w:val="superscript"/>
          <w:rtl/>
          <w:lang w:bidi="fa-IR"/>
        </w:rPr>
        <w:footnoteReference w:id="10"/>
      </w:r>
      <w:r w:rsidR="00A819D7" w:rsidRPr="00501A4C">
        <w:rPr>
          <w:rFonts w:hint="cs"/>
          <w:sz w:val="24"/>
          <w:rtl/>
          <w:lang w:bidi="fa-IR"/>
        </w:rPr>
        <w:t xml:space="preserve"> 2019؛ </w:t>
      </w:r>
      <w:proofErr w:type="spellStart"/>
      <w:r w:rsidR="00C254A4" w:rsidRPr="00501A4C">
        <w:rPr>
          <w:rFonts w:hint="cs"/>
          <w:sz w:val="24"/>
          <w:rtl/>
          <w:lang w:bidi="fa-IR"/>
        </w:rPr>
        <w:t>مک</w:t>
      </w:r>
      <w:proofErr w:type="spellEnd"/>
      <w:r w:rsidR="00C254A4" w:rsidRPr="00501A4C">
        <w:rPr>
          <w:rFonts w:hint="cs"/>
          <w:sz w:val="24"/>
          <w:rtl/>
          <w:lang w:bidi="fa-IR"/>
        </w:rPr>
        <w:t xml:space="preserve"> </w:t>
      </w:r>
      <w:proofErr w:type="spellStart"/>
      <w:r w:rsidR="00C254A4" w:rsidRPr="00501A4C">
        <w:rPr>
          <w:rFonts w:hint="cs"/>
          <w:sz w:val="24"/>
          <w:rtl/>
          <w:lang w:bidi="fa-IR"/>
        </w:rPr>
        <w:t>گیولابهویی</w:t>
      </w:r>
      <w:proofErr w:type="spellEnd"/>
      <w:r w:rsidR="00C254A4" w:rsidRPr="00501A4C">
        <w:rPr>
          <w:rFonts w:hint="cs"/>
          <w:sz w:val="24"/>
          <w:rtl/>
          <w:lang w:bidi="fa-IR"/>
        </w:rPr>
        <w:t xml:space="preserve"> و همکاران، 2018؛ </w:t>
      </w:r>
      <w:proofErr w:type="spellStart"/>
      <w:r w:rsidR="00C254A4" w:rsidRPr="00501A4C">
        <w:rPr>
          <w:rFonts w:hint="cs"/>
          <w:sz w:val="24"/>
          <w:rtl/>
          <w:lang w:bidi="fa-IR"/>
        </w:rPr>
        <w:t>همیلتون</w:t>
      </w:r>
      <w:proofErr w:type="spellEnd"/>
      <w:r w:rsidR="00C254A4" w:rsidRPr="00501A4C">
        <w:rPr>
          <w:rFonts w:hint="cs"/>
          <w:sz w:val="24"/>
          <w:rtl/>
          <w:lang w:bidi="fa-IR"/>
        </w:rPr>
        <w:t xml:space="preserve"> و همکاران</w:t>
      </w:r>
      <w:r w:rsidR="00C254A4" w:rsidRPr="00501A4C">
        <w:rPr>
          <w:sz w:val="24"/>
          <w:vertAlign w:val="superscript"/>
          <w:rtl/>
          <w:lang w:bidi="fa-IR"/>
        </w:rPr>
        <w:footnoteReference w:id="11"/>
      </w:r>
      <w:r w:rsidR="00C254A4" w:rsidRPr="00501A4C">
        <w:rPr>
          <w:rFonts w:hint="cs"/>
          <w:sz w:val="24"/>
          <w:rtl/>
          <w:lang w:bidi="fa-IR"/>
        </w:rPr>
        <w:t>، 2015</w:t>
      </w:r>
      <w:r w:rsidR="00A819D7" w:rsidRPr="00501A4C">
        <w:rPr>
          <w:rFonts w:hint="cs"/>
          <w:sz w:val="24"/>
          <w:rtl/>
          <w:lang w:bidi="fa-IR"/>
        </w:rPr>
        <w:t>؛</w:t>
      </w:r>
      <w:r w:rsidR="00F20683" w:rsidRPr="00501A4C">
        <w:rPr>
          <w:rFonts w:hint="cs"/>
          <w:sz w:val="24"/>
          <w:rtl/>
          <w:lang w:bidi="fa-IR"/>
        </w:rPr>
        <w:t xml:space="preserve"> </w:t>
      </w:r>
      <w:proofErr w:type="spellStart"/>
      <w:r w:rsidR="00F20683" w:rsidRPr="00501A4C">
        <w:rPr>
          <w:rFonts w:hint="cs"/>
          <w:sz w:val="24"/>
          <w:rtl/>
          <w:lang w:bidi="fa-IR"/>
        </w:rPr>
        <w:t>هیرش</w:t>
      </w:r>
      <w:proofErr w:type="spellEnd"/>
      <w:r w:rsidR="00F20683" w:rsidRPr="00501A4C">
        <w:rPr>
          <w:rFonts w:hint="cs"/>
          <w:sz w:val="24"/>
          <w:rtl/>
          <w:lang w:bidi="fa-IR"/>
        </w:rPr>
        <w:t xml:space="preserve"> و همکاران</w:t>
      </w:r>
      <w:r w:rsidR="00F20683" w:rsidRPr="00501A4C">
        <w:rPr>
          <w:sz w:val="24"/>
          <w:vertAlign w:val="superscript"/>
          <w:rtl/>
          <w:lang w:bidi="fa-IR"/>
        </w:rPr>
        <w:footnoteReference w:id="12"/>
      </w:r>
      <w:r w:rsidR="00F20683" w:rsidRPr="00501A4C">
        <w:rPr>
          <w:rFonts w:hint="cs"/>
          <w:sz w:val="24"/>
          <w:rtl/>
          <w:lang w:bidi="fa-IR"/>
        </w:rPr>
        <w:t>،</w:t>
      </w:r>
      <w:r w:rsidR="00E34A0F" w:rsidRPr="00501A4C">
        <w:rPr>
          <w:rFonts w:hint="cs"/>
          <w:sz w:val="24"/>
          <w:rtl/>
          <w:lang w:bidi="fa-IR"/>
        </w:rPr>
        <w:t>2007</w:t>
      </w:r>
      <w:r w:rsidR="00F20683" w:rsidRPr="00501A4C">
        <w:rPr>
          <w:rFonts w:hint="cs"/>
          <w:sz w:val="24"/>
          <w:rtl/>
          <w:lang w:bidi="fa-IR"/>
        </w:rPr>
        <w:t xml:space="preserve"> </w:t>
      </w:r>
      <w:r w:rsidR="00E34A0F" w:rsidRPr="00501A4C">
        <w:rPr>
          <w:rFonts w:hint="cs"/>
          <w:sz w:val="24"/>
          <w:rtl/>
          <w:lang w:bidi="fa-IR"/>
        </w:rPr>
        <w:t>)</w:t>
      </w:r>
      <w:r w:rsidR="00C254A4" w:rsidRPr="00501A4C">
        <w:rPr>
          <w:rFonts w:hint="eastAsia"/>
          <w:sz w:val="24"/>
          <w:rtl/>
          <w:lang w:bidi="fa-IR"/>
        </w:rPr>
        <w:t>،</w:t>
      </w:r>
      <w:r w:rsidR="00C254A4" w:rsidRPr="00501A4C">
        <w:rPr>
          <w:sz w:val="24"/>
          <w:rtl/>
          <w:lang w:bidi="fa-IR"/>
        </w:rPr>
        <w:t xml:space="preserve"> </w:t>
      </w:r>
      <w:r w:rsidR="00AC5C33" w:rsidRPr="00501A4C">
        <w:rPr>
          <w:rFonts w:hint="cs"/>
          <w:sz w:val="24"/>
          <w:rtl/>
          <w:lang w:bidi="fa-IR"/>
        </w:rPr>
        <w:t>ا</w:t>
      </w:r>
      <w:r w:rsidR="00AC5C33" w:rsidRPr="00501A4C">
        <w:rPr>
          <w:sz w:val="24"/>
          <w:rtl/>
        </w:rPr>
        <w:t xml:space="preserve">فزون بر این، ترکیب جهت‌گیری آینده‌نگر با امید و خلق مثبت می‌تواند نقش محافظتی در برابر فشارهای روانی داشته باشد </w:t>
      </w:r>
      <w:r w:rsidR="00C254A4" w:rsidRPr="00501A4C">
        <w:rPr>
          <w:rFonts w:hint="cs"/>
          <w:sz w:val="24"/>
          <w:rtl/>
          <w:lang w:bidi="fa-IR"/>
        </w:rPr>
        <w:t>(</w:t>
      </w:r>
      <w:proofErr w:type="spellStart"/>
      <w:r w:rsidR="00C254A4" w:rsidRPr="00501A4C">
        <w:rPr>
          <w:rFonts w:hint="cs"/>
          <w:sz w:val="24"/>
          <w:rtl/>
          <w:lang w:bidi="fa-IR"/>
        </w:rPr>
        <w:t>کیرتلی</w:t>
      </w:r>
      <w:proofErr w:type="spellEnd"/>
      <w:r w:rsidR="00C254A4" w:rsidRPr="00501A4C">
        <w:rPr>
          <w:rFonts w:hint="cs"/>
          <w:sz w:val="24"/>
          <w:rtl/>
          <w:lang w:bidi="fa-IR"/>
        </w:rPr>
        <w:t xml:space="preserve"> و همکاران</w:t>
      </w:r>
      <w:r w:rsidR="00C254A4" w:rsidRPr="00501A4C">
        <w:rPr>
          <w:sz w:val="24"/>
          <w:vertAlign w:val="superscript"/>
          <w:rtl/>
          <w:lang w:bidi="fa-IR"/>
        </w:rPr>
        <w:footnoteReference w:id="13"/>
      </w:r>
      <w:r w:rsidR="00C254A4" w:rsidRPr="00501A4C">
        <w:rPr>
          <w:rFonts w:hint="cs"/>
          <w:sz w:val="24"/>
          <w:rtl/>
          <w:lang w:bidi="fa-IR"/>
        </w:rPr>
        <w:t>، 2019)</w:t>
      </w:r>
      <w:r w:rsidR="00C254A4" w:rsidRPr="00501A4C">
        <w:rPr>
          <w:sz w:val="24"/>
          <w:rtl/>
          <w:lang w:bidi="fa-IR"/>
        </w:rPr>
        <w:t xml:space="preserve">. </w:t>
      </w:r>
      <w:r w:rsidR="00D262CA" w:rsidRPr="00501A4C">
        <w:rPr>
          <w:sz w:val="24"/>
          <w:rtl/>
        </w:rPr>
        <w:t>در مقابل، ناتوانی در تصور آینده‌ای مثبت با باورهای ناامیدانه و تشدید خطر خودکشی ارتباط دارد</w:t>
      </w:r>
      <w:r w:rsidR="00D262CA" w:rsidRPr="00501A4C">
        <w:rPr>
          <w:rFonts w:hint="cs"/>
          <w:sz w:val="24"/>
          <w:rtl/>
          <w:lang w:bidi="fa-IR"/>
        </w:rPr>
        <w:t xml:space="preserve"> </w:t>
      </w:r>
      <w:r w:rsidR="00C254A4" w:rsidRPr="00501A4C">
        <w:rPr>
          <w:rFonts w:hint="cs"/>
          <w:sz w:val="24"/>
          <w:rtl/>
          <w:lang w:bidi="fa-IR"/>
        </w:rPr>
        <w:t>(</w:t>
      </w:r>
      <w:r w:rsidR="00C254A4" w:rsidRPr="00501A4C">
        <w:rPr>
          <w:sz w:val="24"/>
          <w:rtl/>
        </w:rPr>
        <w:t>کوستیرکا آلچورن</w:t>
      </w:r>
      <w:r w:rsidR="00C254A4" w:rsidRPr="00501A4C">
        <w:rPr>
          <w:rFonts w:hint="cs"/>
          <w:sz w:val="24"/>
          <w:rtl/>
          <w:lang w:bidi="fa-IR"/>
        </w:rPr>
        <w:t xml:space="preserve"> و همکاران</w:t>
      </w:r>
      <w:r w:rsidR="00C254A4" w:rsidRPr="00501A4C">
        <w:rPr>
          <w:sz w:val="24"/>
          <w:vertAlign w:val="superscript"/>
          <w:rtl/>
          <w:lang w:bidi="fa-IR"/>
        </w:rPr>
        <w:footnoteReference w:id="14"/>
      </w:r>
      <w:r w:rsidR="00C254A4" w:rsidRPr="00501A4C">
        <w:rPr>
          <w:rFonts w:hint="cs"/>
          <w:sz w:val="24"/>
          <w:rtl/>
          <w:lang w:bidi="fa-IR"/>
        </w:rPr>
        <w:t xml:space="preserve">، 2023؛ </w:t>
      </w:r>
      <w:proofErr w:type="spellStart"/>
      <w:r w:rsidR="00C254A4" w:rsidRPr="00501A4C">
        <w:rPr>
          <w:rFonts w:hint="cs"/>
          <w:sz w:val="24"/>
          <w:rtl/>
          <w:lang w:bidi="fa-IR"/>
        </w:rPr>
        <w:t>مک</w:t>
      </w:r>
      <w:proofErr w:type="spellEnd"/>
      <w:r w:rsidR="00C254A4" w:rsidRPr="00501A4C">
        <w:rPr>
          <w:rFonts w:hint="cs"/>
          <w:sz w:val="24"/>
          <w:rtl/>
          <w:lang w:bidi="fa-IR"/>
        </w:rPr>
        <w:t xml:space="preserve"> </w:t>
      </w:r>
      <w:proofErr w:type="spellStart"/>
      <w:r w:rsidR="00C254A4" w:rsidRPr="00501A4C">
        <w:rPr>
          <w:rFonts w:hint="cs"/>
          <w:sz w:val="24"/>
          <w:rtl/>
          <w:lang w:bidi="fa-IR"/>
        </w:rPr>
        <w:t>فرسون</w:t>
      </w:r>
      <w:proofErr w:type="spellEnd"/>
      <w:r w:rsidR="00C254A4" w:rsidRPr="00501A4C">
        <w:rPr>
          <w:rFonts w:hint="cs"/>
          <w:sz w:val="24"/>
          <w:rtl/>
          <w:lang w:bidi="fa-IR"/>
        </w:rPr>
        <w:t xml:space="preserve"> و همکاران</w:t>
      </w:r>
      <w:r w:rsidR="00C254A4" w:rsidRPr="00501A4C">
        <w:rPr>
          <w:sz w:val="24"/>
          <w:vertAlign w:val="superscript"/>
          <w:rtl/>
          <w:lang w:bidi="fa-IR"/>
        </w:rPr>
        <w:footnoteReference w:id="15"/>
      </w:r>
      <w:r w:rsidR="00C254A4" w:rsidRPr="00501A4C">
        <w:rPr>
          <w:rFonts w:hint="cs"/>
          <w:sz w:val="24"/>
          <w:rtl/>
          <w:lang w:bidi="fa-IR"/>
        </w:rPr>
        <w:t>،2022)</w:t>
      </w:r>
      <w:r w:rsidR="00D262CA" w:rsidRPr="00501A4C">
        <w:rPr>
          <w:rFonts w:hint="cs"/>
          <w:sz w:val="24"/>
          <w:rtl/>
          <w:lang w:bidi="fa-IR"/>
        </w:rPr>
        <w:t>.</w:t>
      </w:r>
      <w:r w:rsidR="00C254A4" w:rsidRPr="00501A4C">
        <w:rPr>
          <w:sz w:val="24"/>
          <w:rtl/>
          <w:lang w:bidi="fa-IR"/>
        </w:rPr>
        <w:t xml:space="preserve"> </w:t>
      </w:r>
    </w:p>
    <w:p w14:paraId="66F46337" w14:textId="06B53153" w:rsidR="00B7708D" w:rsidRPr="00501A4C" w:rsidRDefault="00A95617" w:rsidP="00E94D19">
      <w:pPr>
        <w:spacing w:line="0" w:lineRule="atLeast"/>
        <w:rPr>
          <w:sz w:val="24"/>
          <w:rtl/>
        </w:rPr>
      </w:pPr>
      <w:r>
        <w:rPr>
          <w:rtl/>
        </w:rPr>
        <w:t xml:space="preserve">نحوه تفکر افراد درباره پیامدهای آینده </w:t>
      </w:r>
      <w:r>
        <w:rPr>
          <w:rFonts w:hint="cs"/>
          <w:rtl/>
        </w:rPr>
        <w:t>به‌ویژه</w:t>
      </w:r>
      <w:r>
        <w:rPr>
          <w:rtl/>
        </w:rPr>
        <w:t xml:space="preserve"> </w:t>
      </w:r>
      <w:r>
        <w:rPr>
          <w:rFonts w:hint="cs"/>
          <w:rtl/>
        </w:rPr>
        <w:t>پیامدهای</w:t>
      </w:r>
      <w:r>
        <w:rPr>
          <w:rtl/>
        </w:rPr>
        <w:t xml:space="preserve"> </w:t>
      </w:r>
      <w:r>
        <w:rPr>
          <w:rFonts w:hint="cs"/>
          <w:rtl/>
        </w:rPr>
        <w:t>مثبت</w:t>
      </w:r>
      <w:r>
        <w:rPr>
          <w:rtl/>
        </w:rPr>
        <w:t xml:space="preserve"> </w:t>
      </w:r>
      <w:r>
        <w:rPr>
          <w:rFonts w:hint="cs"/>
          <w:rtl/>
        </w:rPr>
        <w:t>و</w:t>
      </w:r>
      <w:r>
        <w:rPr>
          <w:rtl/>
        </w:rPr>
        <w:t xml:space="preserve"> </w:t>
      </w:r>
      <w:r>
        <w:rPr>
          <w:rFonts w:hint="cs"/>
          <w:rtl/>
        </w:rPr>
        <w:t>منفی</w:t>
      </w:r>
      <w:r>
        <w:t xml:space="preserve">  </w:t>
      </w:r>
      <w:r>
        <w:rPr>
          <w:rtl/>
        </w:rPr>
        <w:t>ارتباط معناداری با آسیب‌شناسی روانی، به‌ویژه افسردگی و خودکشی، دارد</w:t>
      </w:r>
      <w:r>
        <w:t>.</w:t>
      </w:r>
      <w:r w:rsidRPr="00501A4C">
        <w:rPr>
          <w:rFonts w:hint="cs"/>
          <w:sz w:val="24"/>
          <w:rtl/>
        </w:rPr>
        <w:t xml:space="preserve"> </w:t>
      </w:r>
      <w:r w:rsidR="00B7708D" w:rsidRPr="00501A4C">
        <w:rPr>
          <w:rFonts w:hint="cs"/>
          <w:sz w:val="24"/>
          <w:rtl/>
        </w:rPr>
        <w:t>(میراندا و همکاران</w:t>
      </w:r>
      <w:r w:rsidR="00B7708D" w:rsidRPr="00501A4C">
        <w:rPr>
          <w:sz w:val="24"/>
          <w:vertAlign w:val="superscript"/>
          <w:rtl/>
        </w:rPr>
        <w:footnoteReference w:id="16"/>
      </w:r>
      <w:r w:rsidR="00B7708D" w:rsidRPr="00501A4C">
        <w:rPr>
          <w:rFonts w:hint="cs"/>
          <w:sz w:val="24"/>
          <w:rtl/>
        </w:rPr>
        <w:t xml:space="preserve">، 2023). </w:t>
      </w:r>
      <w:r w:rsidR="00B7708D" w:rsidRPr="00501A4C">
        <w:rPr>
          <w:rStyle w:val="chat-container"/>
          <w:sz w:val="24"/>
          <w:rtl/>
        </w:rPr>
        <w:t xml:space="preserve">بر اساس مدل شناختی بِک (1976)، </w:t>
      </w:r>
      <w:r w:rsidR="00EC0F6F" w:rsidRPr="00EC0F6F">
        <w:rPr>
          <w:rStyle w:val="chat-container"/>
          <w:sz w:val="24"/>
          <w:rtl/>
        </w:rPr>
        <w:t>افکار خودکش</w:t>
      </w:r>
      <w:r w:rsidR="00EC0F6F" w:rsidRPr="00EC0F6F">
        <w:rPr>
          <w:rStyle w:val="chat-container"/>
          <w:rFonts w:hint="cs"/>
          <w:sz w:val="24"/>
          <w:rtl/>
        </w:rPr>
        <w:t>ی</w:t>
      </w:r>
      <w:r w:rsidR="00EC0F6F" w:rsidRPr="00EC0F6F">
        <w:rPr>
          <w:rStyle w:val="chat-container"/>
          <w:sz w:val="24"/>
          <w:rtl/>
        </w:rPr>
        <w:t xml:space="preserve"> در نوجوانان ر</w:t>
      </w:r>
      <w:r w:rsidR="00EC0F6F" w:rsidRPr="00EC0F6F">
        <w:rPr>
          <w:rStyle w:val="chat-container"/>
          <w:rFonts w:hint="cs"/>
          <w:sz w:val="24"/>
          <w:rtl/>
        </w:rPr>
        <w:t>ی</w:t>
      </w:r>
      <w:r w:rsidR="00EC0F6F" w:rsidRPr="00EC0F6F">
        <w:rPr>
          <w:rStyle w:val="chat-container"/>
          <w:rFonts w:hint="eastAsia"/>
          <w:sz w:val="24"/>
          <w:rtl/>
        </w:rPr>
        <w:t>شه</w:t>
      </w:r>
      <w:r w:rsidR="00EC0F6F" w:rsidRPr="00EC0F6F">
        <w:rPr>
          <w:rStyle w:val="chat-container"/>
          <w:sz w:val="24"/>
          <w:rtl/>
        </w:rPr>
        <w:t xml:space="preserve"> در سه‌گانه منف</w:t>
      </w:r>
      <w:r w:rsidR="00EC0F6F" w:rsidRPr="00EC0F6F">
        <w:rPr>
          <w:rStyle w:val="chat-container"/>
          <w:rFonts w:hint="cs"/>
          <w:sz w:val="24"/>
          <w:rtl/>
        </w:rPr>
        <w:t>ی</w:t>
      </w:r>
      <w:r w:rsidR="00EC0F6F" w:rsidRPr="00EC0F6F">
        <w:rPr>
          <w:rStyle w:val="chat-container"/>
          <w:sz w:val="24"/>
          <w:rtl/>
        </w:rPr>
        <w:t xml:space="preserve">  </w:t>
      </w:r>
      <w:r w:rsidR="00EC0F6F" w:rsidRPr="00EC0F6F">
        <w:rPr>
          <w:rStyle w:val="chat-container"/>
          <w:rFonts w:hint="cs"/>
          <w:sz w:val="24"/>
          <w:rtl/>
        </w:rPr>
        <w:t>نگرش</w:t>
      </w:r>
      <w:r w:rsidR="00EC0F6F" w:rsidRPr="00EC0F6F">
        <w:rPr>
          <w:rStyle w:val="chat-container"/>
          <w:sz w:val="24"/>
          <w:rtl/>
        </w:rPr>
        <w:t xml:space="preserve"> </w:t>
      </w:r>
      <w:r w:rsidR="00EC0F6F" w:rsidRPr="00EC0F6F">
        <w:rPr>
          <w:rStyle w:val="chat-container"/>
          <w:rFonts w:hint="cs"/>
          <w:sz w:val="24"/>
          <w:rtl/>
        </w:rPr>
        <w:t>منفی</w:t>
      </w:r>
      <w:r w:rsidR="00EC0F6F" w:rsidRPr="00EC0F6F">
        <w:rPr>
          <w:rStyle w:val="chat-container"/>
          <w:sz w:val="24"/>
          <w:rtl/>
        </w:rPr>
        <w:t xml:space="preserve"> نسبت به خود، دن</w:t>
      </w:r>
      <w:r w:rsidR="00EC0F6F" w:rsidRPr="00EC0F6F">
        <w:rPr>
          <w:rStyle w:val="chat-container"/>
          <w:rFonts w:hint="cs"/>
          <w:sz w:val="24"/>
          <w:rtl/>
        </w:rPr>
        <w:t>ی</w:t>
      </w:r>
      <w:r w:rsidR="00EC0F6F" w:rsidRPr="00EC0F6F">
        <w:rPr>
          <w:rStyle w:val="chat-container"/>
          <w:rFonts w:hint="eastAsia"/>
          <w:sz w:val="24"/>
          <w:rtl/>
        </w:rPr>
        <w:t>ا</w:t>
      </w:r>
      <w:r w:rsidR="00EC0F6F" w:rsidRPr="00EC0F6F">
        <w:rPr>
          <w:rStyle w:val="chat-container"/>
          <w:sz w:val="24"/>
          <w:rtl/>
        </w:rPr>
        <w:t xml:space="preserve"> و آ</w:t>
      </w:r>
      <w:r w:rsidR="00EC0F6F" w:rsidRPr="00EC0F6F">
        <w:rPr>
          <w:rStyle w:val="chat-container"/>
          <w:rFonts w:hint="cs"/>
          <w:sz w:val="24"/>
          <w:rtl/>
        </w:rPr>
        <w:t>ی</w:t>
      </w:r>
      <w:r w:rsidR="00EC0F6F" w:rsidRPr="00EC0F6F">
        <w:rPr>
          <w:rStyle w:val="chat-container"/>
          <w:rFonts w:hint="eastAsia"/>
          <w:sz w:val="24"/>
          <w:rtl/>
        </w:rPr>
        <w:t>نده</w:t>
      </w:r>
      <w:r w:rsidR="00EC0F6F" w:rsidRPr="00EC0F6F">
        <w:rPr>
          <w:rStyle w:val="chat-container"/>
          <w:sz w:val="24"/>
          <w:rtl/>
        </w:rPr>
        <w:t xml:space="preserve"> </w:t>
      </w:r>
      <w:r w:rsidR="00EC0F6F" w:rsidRPr="00EC0F6F">
        <w:rPr>
          <w:rStyle w:val="chat-container"/>
          <w:rFonts w:hint="cs"/>
          <w:sz w:val="24"/>
          <w:rtl/>
        </w:rPr>
        <w:t>دارد؛</w:t>
      </w:r>
      <w:r w:rsidR="00EC0F6F" w:rsidRPr="00EC0F6F">
        <w:rPr>
          <w:rStyle w:val="chat-container"/>
          <w:sz w:val="24"/>
          <w:rtl/>
        </w:rPr>
        <w:t xml:space="preserve"> </w:t>
      </w:r>
      <w:r w:rsidR="00EC0F6F" w:rsidRPr="00EC0F6F">
        <w:rPr>
          <w:rStyle w:val="chat-container"/>
          <w:rFonts w:hint="cs"/>
          <w:sz w:val="24"/>
          <w:rtl/>
        </w:rPr>
        <w:t>که</w:t>
      </w:r>
      <w:r w:rsidR="00EC0F6F" w:rsidRPr="00EC0F6F">
        <w:rPr>
          <w:rStyle w:val="chat-container"/>
          <w:sz w:val="24"/>
          <w:rtl/>
        </w:rPr>
        <w:t xml:space="preserve"> </w:t>
      </w:r>
      <w:r w:rsidR="00EC0F6F" w:rsidRPr="00EC0F6F">
        <w:rPr>
          <w:rStyle w:val="chat-container"/>
          <w:rFonts w:hint="cs"/>
          <w:sz w:val="24"/>
          <w:rtl/>
        </w:rPr>
        <w:t>در</w:t>
      </w:r>
      <w:r w:rsidR="00EC0F6F" w:rsidRPr="00EC0F6F">
        <w:rPr>
          <w:rStyle w:val="chat-container"/>
          <w:sz w:val="24"/>
          <w:rtl/>
        </w:rPr>
        <w:t xml:space="preserve"> </w:t>
      </w:r>
      <w:r w:rsidR="00EC0F6F" w:rsidRPr="00EC0F6F">
        <w:rPr>
          <w:rStyle w:val="chat-container"/>
          <w:rFonts w:hint="cs"/>
          <w:sz w:val="24"/>
          <w:rtl/>
        </w:rPr>
        <w:t>می</w:t>
      </w:r>
      <w:r w:rsidR="00EC0F6F" w:rsidRPr="00EC0F6F">
        <w:rPr>
          <w:rStyle w:val="chat-container"/>
          <w:rFonts w:hint="eastAsia"/>
          <w:sz w:val="24"/>
          <w:rtl/>
        </w:rPr>
        <w:t>ان</w:t>
      </w:r>
      <w:r w:rsidR="00EC0F6F" w:rsidRPr="00EC0F6F">
        <w:rPr>
          <w:rStyle w:val="chat-container"/>
          <w:sz w:val="24"/>
          <w:rtl/>
        </w:rPr>
        <w:t xml:space="preserve"> آن‌ها، تفکر منف</w:t>
      </w:r>
      <w:r w:rsidR="00EC0F6F" w:rsidRPr="00EC0F6F">
        <w:rPr>
          <w:rStyle w:val="chat-container"/>
          <w:rFonts w:hint="cs"/>
          <w:sz w:val="24"/>
          <w:rtl/>
        </w:rPr>
        <w:t>ی</w:t>
      </w:r>
      <w:r w:rsidR="00EC0F6F" w:rsidRPr="00EC0F6F">
        <w:rPr>
          <w:rStyle w:val="chat-container"/>
          <w:sz w:val="24"/>
          <w:rtl/>
        </w:rPr>
        <w:t xml:space="preserve"> درباره آ</w:t>
      </w:r>
      <w:r w:rsidR="00EC0F6F" w:rsidRPr="00EC0F6F">
        <w:rPr>
          <w:rStyle w:val="chat-container"/>
          <w:rFonts w:hint="cs"/>
          <w:sz w:val="24"/>
          <w:rtl/>
        </w:rPr>
        <w:t>ی</w:t>
      </w:r>
      <w:r w:rsidR="00EC0F6F" w:rsidRPr="00EC0F6F">
        <w:rPr>
          <w:rStyle w:val="chat-container"/>
          <w:rFonts w:hint="eastAsia"/>
          <w:sz w:val="24"/>
          <w:rtl/>
        </w:rPr>
        <w:t>نده</w:t>
      </w:r>
      <w:r w:rsidR="00EC0F6F" w:rsidRPr="00EC0F6F">
        <w:rPr>
          <w:rStyle w:val="chat-container"/>
          <w:sz w:val="24"/>
          <w:rtl/>
        </w:rPr>
        <w:t xml:space="preserve"> (مانند باور </w:t>
      </w:r>
      <w:r w:rsidR="00EC0F6F" w:rsidRPr="00EC0F6F">
        <w:rPr>
          <w:rStyle w:val="chat-container"/>
          <w:sz w:val="24"/>
          <w:rtl/>
        </w:rPr>
        <w:t>به بن‌بست، ب</w:t>
      </w:r>
      <w:r w:rsidR="00EC0F6F" w:rsidRPr="00EC0F6F">
        <w:rPr>
          <w:rStyle w:val="chat-container"/>
          <w:rFonts w:hint="cs"/>
          <w:sz w:val="24"/>
          <w:rtl/>
        </w:rPr>
        <w:t>ی‌</w:t>
      </w:r>
      <w:r w:rsidR="00EC0F6F" w:rsidRPr="00EC0F6F">
        <w:rPr>
          <w:rStyle w:val="chat-container"/>
          <w:rFonts w:hint="eastAsia"/>
          <w:sz w:val="24"/>
          <w:rtl/>
        </w:rPr>
        <w:t>معنا</w:t>
      </w:r>
      <w:r w:rsidR="00EC0F6F" w:rsidRPr="00EC0F6F">
        <w:rPr>
          <w:rStyle w:val="chat-container"/>
          <w:rFonts w:hint="cs"/>
          <w:sz w:val="24"/>
          <w:rtl/>
        </w:rPr>
        <w:t>یی</w:t>
      </w:r>
      <w:r w:rsidR="00EC0F6F" w:rsidRPr="00EC0F6F">
        <w:rPr>
          <w:rStyle w:val="chat-container"/>
          <w:sz w:val="24"/>
          <w:rtl/>
        </w:rPr>
        <w:t xml:space="preserve"> و ناام</w:t>
      </w:r>
      <w:r w:rsidR="00EC0F6F" w:rsidRPr="00EC0F6F">
        <w:rPr>
          <w:rStyle w:val="chat-container"/>
          <w:rFonts w:hint="cs"/>
          <w:sz w:val="24"/>
          <w:rtl/>
        </w:rPr>
        <w:t>ی</w:t>
      </w:r>
      <w:r w:rsidR="00EC0F6F" w:rsidRPr="00EC0F6F">
        <w:rPr>
          <w:rStyle w:val="chat-container"/>
          <w:rFonts w:hint="eastAsia"/>
          <w:sz w:val="24"/>
          <w:rtl/>
        </w:rPr>
        <w:t>د</w:t>
      </w:r>
      <w:r w:rsidR="00EC0F6F" w:rsidRPr="00EC0F6F">
        <w:rPr>
          <w:rStyle w:val="chat-container"/>
          <w:rFonts w:hint="cs"/>
          <w:sz w:val="24"/>
          <w:rtl/>
        </w:rPr>
        <w:t>ی</w:t>
      </w:r>
      <w:r w:rsidR="00EC0F6F" w:rsidRPr="00EC0F6F">
        <w:rPr>
          <w:rStyle w:val="chat-container"/>
          <w:sz w:val="24"/>
          <w:rtl/>
        </w:rPr>
        <w:t>) قو</w:t>
      </w:r>
      <w:r w:rsidR="00EC0F6F" w:rsidRPr="00EC0F6F">
        <w:rPr>
          <w:rStyle w:val="chat-container"/>
          <w:rFonts w:hint="cs"/>
          <w:sz w:val="24"/>
          <w:rtl/>
        </w:rPr>
        <w:t>ی‌</w:t>
      </w:r>
      <w:r w:rsidR="00EC0F6F" w:rsidRPr="00EC0F6F">
        <w:rPr>
          <w:rStyle w:val="chat-container"/>
          <w:rFonts w:hint="eastAsia"/>
          <w:sz w:val="24"/>
          <w:rtl/>
        </w:rPr>
        <w:t>تر</w:t>
      </w:r>
      <w:r w:rsidR="00EC0F6F" w:rsidRPr="00EC0F6F">
        <w:rPr>
          <w:rStyle w:val="chat-container"/>
          <w:rFonts w:hint="cs"/>
          <w:sz w:val="24"/>
          <w:rtl/>
        </w:rPr>
        <w:t>ی</w:t>
      </w:r>
      <w:r w:rsidR="00EC0F6F" w:rsidRPr="00EC0F6F">
        <w:rPr>
          <w:rStyle w:val="chat-container"/>
          <w:rFonts w:hint="eastAsia"/>
          <w:sz w:val="24"/>
          <w:rtl/>
        </w:rPr>
        <w:t>ن</w:t>
      </w:r>
      <w:r w:rsidR="00EC0F6F" w:rsidRPr="00EC0F6F">
        <w:rPr>
          <w:rStyle w:val="chat-container"/>
          <w:sz w:val="24"/>
          <w:rtl/>
        </w:rPr>
        <w:t xml:space="preserve"> پ</w:t>
      </w:r>
      <w:r w:rsidR="00EC0F6F" w:rsidRPr="00EC0F6F">
        <w:rPr>
          <w:rStyle w:val="chat-container"/>
          <w:rFonts w:hint="cs"/>
          <w:sz w:val="24"/>
          <w:rtl/>
        </w:rPr>
        <w:t>ی</w:t>
      </w:r>
      <w:r w:rsidR="00EC0F6F" w:rsidRPr="00EC0F6F">
        <w:rPr>
          <w:rStyle w:val="chat-container"/>
          <w:rFonts w:hint="eastAsia"/>
          <w:sz w:val="24"/>
          <w:rtl/>
        </w:rPr>
        <w:t>ش‌ب</w:t>
      </w:r>
      <w:r w:rsidR="00EC0F6F" w:rsidRPr="00EC0F6F">
        <w:rPr>
          <w:rStyle w:val="chat-container"/>
          <w:rFonts w:hint="cs"/>
          <w:sz w:val="24"/>
          <w:rtl/>
        </w:rPr>
        <w:t>ی</w:t>
      </w:r>
      <w:r w:rsidR="00EC0F6F" w:rsidRPr="00EC0F6F">
        <w:rPr>
          <w:rStyle w:val="chat-container"/>
          <w:rFonts w:hint="eastAsia"/>
          <w:sz w:val="24"/>
          <w:rtl/>
        </w:rPr>
        <w:t>ن</w:t>
      </w:r>
      <w:r w:rsidR="00EC0F6F" w:rsidRPr="00EC0F6F">
        <w:rPr>
          <w:rStyle w:val="chat-container"/>
          <w:rFonts w:hint="cs"/>
          <w:sz w:val="24"/>
          <w:rtl/>
        </w:rPr>
        <w:t>ی‌</w:t>
      </w:r>
      <w:r w:rsidR="00EC0F6F" w:rsidRPr="00EC0F6F">
        <w:rPr>
          <w:rStyle w:val="chat-container"/>
          <w:rFonts w:hint="eastAsia"/>
          <w:sz w:val="24"/>
          <w:rtl/>
        </w:rPr>
        <w:t>کننده</w:t>
      </w:r>
      <w:r w:rsidR="00EC0F6F" w:rsidRPr="00EC0F6F">
        <w:rPr>
          <w:rStyle w:val="chat-container"/>
          <w:sz w:val="24"/>
          <w:rtl/>
        </w:rPr>
        <w:t xml:space="preserve"> افکار خودکش</w:t>
      </w:r>
      <w:r w:rsidR="00EC0F6F" w:rsidRPr="00EC0F6F">
        <w:rPr>
          <w:rStyle w:val="chat-container"/>
          <w:rFonts w:hint="cs"/>
          <w:sz w:val="24"/>
          <w:rtl/>
        </w:rPr>
        <w:t>ی</w:t>
      </w:r>
      <w:r w:rsidR="00EC0F6F" w:rsidRPr="00EC0F6F">
        <w:rPr>
          <w:rStyle w:val="chat-container"/>
          <w:sz w:val="24"/>
          <w:rtl/>
        </w:rPr>
        <w:t xml:space="preserve"> است</w:t>
      </w:r>
      <w:r w:rsidR="00EC0F6F" w:rsidRPr="00EC0F6F">
        <w:rPr>
          <w:rStyle w:val="chat-container"/>
          <w:rFonts w:hint="cs"/>
          <w:sz w:val="24"/>
          <w:rtl/>
        </w:rPr>
        <w:t xml:space="preserve"> </w:t>
      </w:r>
      <w:r w:rsidR="00B7708D" w:rsidRPr="00501A4C">
        <w:rPr>
          <w:rFonts w:hint="cs"/>
          <w:sz w:val="24"/>
          <w:rtl/>
        </w:rPr>
        <w:t>(کیم</w:t>
      </w:r>
      <w:r w:rsidR="00B7708D" w:rsidRPr="00501A4C">
        <w:rPr>
          <w:sz w:val="24"/>
          <w:vertAlign w:val="superscript"/>
          <w:rtl/>
        </w:rPr>
        <w:footnoteReference w:id="17"/>
      </w:r>
      <w:r w:rsidR="00B7708D" w:rsidRPr="00501A4C">
        <w:rPr>
          <w:rFonts w:hint="cs"/>
          <w:sz w:val="24"/>
          <w:rtl/>
        </w:rPr>
        <w:t>، 2023؛  پولاک و همکاران</w:t>
      </w:r>
      <w:r w:rsidR="00B7708D" w:rsidRPr="00501A4C">
        <w:rPr>
          <w:sz w:val="24"/>
          <w:vertAlign w:val="superscript"/>
          <w:rtl/>
        </w:rPr>
        <w:footnoteReference w:id="18"/>
      </w:r>
      <w:r w:rsidR="00B7708D" w:rsidRPr="00501A4C">
        <w:rPr>
          <w:rFonts w:hint="cs"/>
          <w:sz w:val="24"/>
          <w:rtl/>
        </w:rPr>
        <w:t>، 2021)</w:t>
      </w:r>
      <w:r w:rsidR="00B7708D" w:rsidRPr="00501A4C">
        <w:rPr>
          <w:sz w:val="24"/>
          <w:rtl/>
        </w:rPr>
        <w:t xml:space="preserve">. </w:t>
      </w:r>
      <w:r w:rsidR="00AD467C" w:rsidRPr="00501A4C">
        <w:rPr>
          <w:rStyle w:val="chat-container"/>
          <w:sz w:val="24"/>
          <w:rtl/>
        </w:rPr>
        <w:t>نوجوانانی که آینده را به‌عنوان دوره‌ای از رنج، شکست یا تنهایی تصور می‌کنند، تمایل بیشتری به دیدن خودکشی به‌عنوان تنها راه فرار از درد دارند</w:t>
      </w:r>
      <w:r w:rsidR="00AD467C" w:rsidRPr="00501A4C">
        <w:rPr>
          <w:rFonts w:hint="cs"/>
          <w:sz w:val="24"/>
          <w:rtl/>
        </w:rPr>
        <w:t xml:space="preserve"> </w:t>
      </w:r>
      <w:r w:rsidR="00B7708D" w:rsidRPr="00501A4C">
        <w:rPr>
          <w:rFonts w:hint="cs"/>
          <w:sz w:val="24"/>
          <w:rtl/>
        </w:rPr>
        <w:t>(جلینک و اسنایدر</w:t>
      </w:r>
      <w:r w:rsidR="00B7708D" w:rsidRPr="00501A4C">
        <w:rPr>
          <w:sz w:val="24"/>
          <w:vertAlign w:val="superscript"/>
          <w:rtl/>
        </w:rPr>
        <w:footnoteReference w:id="19"/>
      </w:r>
      <w:r w:rsidR="00B7708D" w:rsidRPr="00501A4C">
        <w:rPr>
          <w:rFonts w:hint="cs"/>
          <w:sz w:val="24"/>
          <w:rtl/>
        </w:rPr>
        <w:t>، 1998؛ پولات و کانسیز</w:t>
      </w:r>
      <w:r w:rsidR="00B7708D" w:rsidRPr="00501A4C">
        <w:rPr>
          <w:sz w:val="24"/>
          <w:vertAlign w:val="superscript"/>
          <w:rtl/>
        </w:rPr>
        <w:footnoteReference w:id="20"/>
      </w:r>
      <w:r w:rsidR="00B7708D" w:rsidRPr="00501A4C">
        <w:rPr>
          <w:rFonts w:hint="cs"/>
          <w:sz w:val="24"/>
          <w:rtl/>
        </w:rPr>
        <w:t>، 2024)</w:t>
      </w:r>
      <w:r w:rsidR="00B7708D" w:rsidRPr="00501A4C">
        <w:rPr>
          <w:sz w:val="24"/>
          <w:rtl/>
        </w:rPr>
        <w:t xml:space="preserve">. </w:t>
      </w:r>
      <w:r w:rsidR="00912BAC" w:rsidRPr="00501A4C">
        <w:rPr>
          <w:rStyle w:val="chat-container"/>
          <w:sz w:val="24"/>
          <w:rtl/>
        </w:rPr>
        <w:t>این سبک شناختی منفی نه‌تنها امید را از بین می‌برد، بلکه توانایی فرد را برای تجسم جایگزین‌های عملی و مثبت برای آینده مختل می‌کند</w:t>
      </w:r>
      <w:r w:rsidR="00912BAC" w:rsidRPr="00501A4C">
        <w:rPr>
          <w:rFonts w:hint="cs"/>
          <w:sz w:val="24"/>
          <w:rtl/>
        </w:rPr>
        <w:t xml:space="preserve"> </w:t>
      </w:r>
      <w:r w:rsidR="00B7708D" w:rsidRPr="00501A4C">
        <w:rPr>
          <w:rFonts w:hint="cs"/>
          <w:sz w:val="24"/>
          <w:rtl/>
        </w:rPr>
        <w:t>( ریویچ و همکاران</w:t>
      </w:r>
      <w:r w:rsidR="00B7708D" w:rsidRPr="00501A4C">
        <w:rPr>
          <w:sz w:val="24"/>
          <w:vertAlign w:val="superscript"/>
          <w:rtl/>
        </w:rPr>
        <w:footnoteReference w:id="21"/>
      </w:r>
      <w:r w:rsidR="00B7708D" w:rsidRPr="00501A4C">
        <w:rPr>
          <w:rFonts w:hint="cs"/>
          <w:sz w:val="24"/>
          <w:rtl/>
        </w:rPr>
        <w:t xml:space="preserve">، 2023؛ هاچینسون و همکاران، 2024). </w:t>
      </w:r>
      <w:r w:rsidR="003E374C" w:rsidRPr="00501A4C">
        <w:rPr>
          <w:sz w:val="24"/>
          <w:rtl/>
        </w:rPr>
        <w:t>در نتیجه، سطح بالای ناامیدی که ناشی از کاهش توانایی در تفکر مثبت آینده‌نگر است، با شدت بالاتر افکار خودکشی در نوجوانان افسرده ارتباط دارد</w:t>
      </w:r>
      <w:r w:rsidR="00B7708D" w:rsidRPr="00501A4C">
        <w:rPr>
          <w:sz w:val="24"/>
        </w:rPr>
        <w:t xml:space="preserve"> </w:t>
      </w:r>
      <w:r w:rsidR="00B7708D" w:rsidRPr="00501A4C">
        <w:rPr>
          <w:rFonts w:hint="cs"/>
          <w:sz w:val="24"/>
          <w:rtl/>
        </w:rPr>
        <w:t>(رابریو و همکاران</w:t>
      </w:r>
      <w:r w:rsidR="00B7708D" w:rsidRPr="00501A4C">
        <w:rPr>
          <w:sz w:val="24"/>
          <w:vertAlign w:val="superscript"/>
          <w:rtl/>
        </w:rPr>
        <w:footnoteReference w:id="22"/>
      </w:r>
      <w:r w:rsidR="00B7708D" w:rsidRPr="00501A4C">
        <w:rPr>
          <w:rFonts w:hint="cs"/>
          <w:sz w:val="24"/>
          <w:rtl/>
        </w:rPr>
        <w:t>، 2018؛ اوکانر و همکاران، 2020؛   هورویتز و همکاران</w:t>
      </w:r>
      <w:r w:rsidR="00B7708D" w:rsidRPr="00501A4C">
        <w:rPr>
          <w:sz w:val="24"/>
          <w:vertAlign w:val="superscript"/>
          <w:rtl/>
        </w:rPr>
        <w:footnoteReference w:id="23"/>
      </w:r>
      <w:r w:rsidR="00B7708D" w:rsidRPr="00501A4C">
        <w:rPr>
          <w:rFonts w:hint="cs"/>
          <w:sz w:val="24"/>
          <w:rtl/>
        </w:rPr>
        <w:t>، 2017</w:t>
      </w:r>
      <w:r w:rsidR="00B7708D" w:rsidRPr="00501A4C">
        <w:rPr>
          <w:sz w:val="24"/>
        </w:rPr>
        <w:t xml:space="preserve"> </w:t>
      </w:r>
      <w:r w:rsidR="00B7708D" w:rsidRPr="00501A4C">
        <w:rPr>
          <w:rFonts w:hint="cs"/>
          <w:sz w:val="24"/>
          <w:rtl/>
        </w:rPr>
        <w:t>).</w:t>
      </w:r>
    </w:p>
    <w:p w14:paraId="63F4A5A9" w14:textId="6EFAFA04" w:rsidR="003242E4" w:rsidRPr="00501A4C" w:rsidRDefault="00D01F0E" w:rsidP="003242E4">
      <w:pPr>
        <w:pStyle w:val="NormalWeb"/>
        <w:bidi/>
        <w:spacing w:before="0" w:beforeAutospacing="0" w:after="0" w:afterAutospacing="0" w:line="0" w:lineRule="atLeast"/>
        <w:jc w:val="both"/>
      </w:pPr>
      <w:proofErr w:type="spellStart"/>
      <w:r w:rsidRPr="00D01F0E">
        <w:rPr>
          <w:rFonts w:cs="B Nazanin"/>
          <w:rtl/>
          <w:lang w:bidi="fa-IR"/>
        </w:rPr>
        <w:t>دستورالعمل‌ها</w:t>
      </w:r>
      <w:r w:rsidRPr="00D01F0E">
        <w:rPr>
          <w:rFonts w:cs="B Nazanin" w:hint="cs"/>
          <w:rtl/>
          <w:lang w:bidi="fa-IR"/>
        </w:rPr>
        <w:t>ی</w:t>
      </w:r>
      <w:proofErr w:type="spellEnd"/>
      <w:r w:rsidRPr="00D01F0E">
        <w:rPr>
          <w:rFonts w:cs="B Nazanin"/>
          <w:rtl/>
          <w:lang w:bidi="fa-IR"/>
        </w:rPr>
        <w:t xml:space="preserve"> اخ</w:t>
      </w:r>
      <w:r w:rsidRPr="00D01F0E">
        <w:rPr>
          <w:rFonts w:cs="B Nazanin" w:hint="cs"/>
          <w:rtl/>
          <w:lang w:bidi="fa-IR"/>
        </w:rPr>
        <w:t>ی</w:t>
      </w:r>
      <w:r w:rsidRPr="00D01F0E">
        <w:rPr>
          <w:rFonts w:cs="B Nazanin" w:hint="eastAsia"/>
          <w:rtl/>
          <w:lang w:bidi="fa-IR"/>
        </w:rPr>
        <w:t>ر</w:t>
      </w:r>
      <w:r w:rsidRPr="00D01F0E">
        <w:rPr>
          <w:rFonts w:cs="B Nazanin"/>
          <w:rtl/>
          <w:lang w:bidi="fa-IR"/>
        </w:rPr>
        <w:t xml:space="preserve"> درمان افسردگ</w:t>
      </w:r>
      <w:r w:rsidRPr="00D01F0E">
        <w:rPr>
          <w:rFonts w:cs="B Nazanin" w:hint="cs"/>
          <w:rtl/>
          <w:lang w:bidi="fa-IR"/>
        </w:rPr>
        <w:t>ی</w:t>
      </w:r>
      <w:r w:rsidRPr="00D01F0E">
        <w:rPr>
          <w:rFonts w:cs="B Nazanin" w:hint="eastAsia"/>
          <w:rtl/>
          <w:lang w:bidi="fa-IR"/>
        </w:rPr>
        <w:t>،</w:t>
      </w:r>
      <w:r w:rsidRPr="00D01F0E">
        <w:rPr>
          <w:rFonts w:cs="B Nazanin"/>
          <w:rtl/>
          <w:lang w:bidi="fa-IR"/>
        </w:rPr>
        <w:t xml:space="preserve"> بر پا</w:t>
      </w:r>
      <w:r w:rsidRPr="00D01F0E">
        <w:rPr>
          <w:rFonts w:cs="B Nazanin" w:hint="cs"/>
          <w:rtl/>
          <w:lang w:bidi="fa-IR"/>
        </w:rPr>
        <w:t>ی</w:t>
      </w:r>
      <w:r w:rsidRPr="00D01F0E">
        <w:rPr>
          <w:rFonts w:cs="B Nazanin" w:hint="eastAsia"/>
          <w:rtl/>
          <w:lang w:bidi="fa-IR"/>
        </w:rPr>
        <w:t>ه</w:t>
      </w:r>
      <w:r w:rsidRPr="00D01F0E">
        <w:rPr>
          <w:rFonts w:cs="B Nazanin"/>
          <w:rtl/>
          <w:lang w:bidi="fa-IR"/>
        </w:rPr>
        <w:t xml:space="preserve"> </w:t>
      </w:r>
      <w:proofErr w:type="spellStart"/>
      <w:r w:rsidRPr="00D01F0E">
        <w:rPr>
          <w:rFonts w:cs="B Nazanin"/>
          <w:rtl/>
          <w:lang w:bidi="fa-IR"/>
        </w:rPr>
        <w:t>نظر</w:t>
      </w:r>
      <w:r w:rsidRPr="00D01F0E">
        <w:rPr>
          <w:rFonts w:cs="B Nazanin" w:hint="cs"/>
          <w:rtl/>
          <w:lang w:bidi="fa-IR"/>
        </w:rPr>
        <w:t>ی</w:t>
      </w:r>
      <w:r w:rsidRPr="00D01F0E">
        <w:rPr>
          <w:rFonts w:cs="B Nazanin" w:hint="eastAsia"/>
          <w:rtl/>
          <w:lang w:bidi="fa-IR"/>
        </w:rPr>
        <w:t>ه‌ها</w:t>
      </w:r>
      <w:r w:rsidRPr="00D01F0E">
        <w:rPr>
          <w:rFonts w:cs="B Nazanin" w:hint="cs"/>
          <w:rtl/>
          <w:lang w:bidi="fa-IR"/>
        </w:rPr>
        <w:t>ی</w:t>
      </w:r>
      <w:proofErr w:type="spellEnd"/>
      <w:r w:rsidRPr="00D01F0E">
        <w:rPr>
          <w:rFonts w:cs="B Nazanin"/>
          <w:rtl/>
          <w:lang w:bidi="fa-IR"/>
        </w:rPr>
        <w:t xml:space="preserve"> علم</w:t>
      </w:r>
      <w:r w:rsidRPr="00D01F0E">
        <w:rPr>
          <w:rFonts w:cs="B Nazanin" w:hint="cs"/>
          <w:rtl/>
          <w:lang w:bidi="fa-IR"/>
        </w:rPr>
        <w:t>ی</w:t>
      </w:r>
      <w:r w:rsidRPr="00D01F0E">
        <w:rPr>
          <w:rFonts w:cs="B Nazanin"/>
          <w:rtl/>
          <w:lang w:bidi="fa-IR"/>
        </w:rPr>
        <w:t xml:space="preserve"> و شواهد تجرب</w:t>
      </w:r>
      <w:r w:rsidRPr="00D01F0E">
        <w:rPr>
          <w:rFonts w:cs="B Nazanin" w:hint="cs"/>
          <w:rtl/>
          <w:lang w:bidi="fa-IR"/>
        </w:rPr>
        <w:t>ی</w:t>
      </w:r>
      <w:r w:rsidRPr="00D01F0E">
        <w:rPr>
          <w:rFonts w:cs="B Nazanin" w:hint="eastAsia"/>
          <w:rtl/>
          <w:lang w:bidi="fa-IR"/>
        </w:rPr>
        <w:t>،</w:t>
      </w:r>
      <w:r w:rsidRPr="00D01F0E">
        <w:rPr>
          <w:rFonts w:cs="B Nazanin"/>
          <w:rtl/>
          <w:lang w:bidi="fa-IR"/>
        </w:rPr>
        <w:t xml:space="preserve"> مداخلات </w:t>
      </w:r>
      <w:proofErr w:type="spellStart"/>
      <w:r w:rsidRPr="00D01F0E">
        <w:rPr>
          <w:rFonts w:cs="B Nazanin"/>
          <w:rtl/>
          <w:lang w:bidi="fa-IR"/>
        </w:rPr>
        <w:t>روان‌شناخت</w:t>
      </w:r>
      <w:r w:rsidRPr="00D01F0E">
        <w:rPr>
          <w:rFonts w:cs="B Nazanin" w:hint="cs"/>
          <w:rtl/>
          <w:lang w:bidi="fa-IR"/>
        </w:rPr>
        <w:t>ی</w:t>
      </w:r>
      <w:proofErr w:type="spellEnd"/>
      <w:r w:rsidRPr="00D01F0E">
        <w:rPr>
          <w:rFonts w:cs="B Nazanin"/>
          <w:rtl/>
          <w:lang w:bidi="fa-IR"/>
        </w:rPr>
        <w:t xml:space="preserve"> را </w:t>
      </w:r>
      <w:proofErr w:type="spellStart"/>
      <w:r w:rsidRPr="00D01F0E">
        <w:rPr>
          <w:rFonts w:cs="B Nazanin"/>
          <w:rtl/>
          <w:lang w:bidi="fa-IR"/>
        </w:rPr>
        <w:t>به‌سو</w:t>
      </w:r>
      <w:r w:rsidRPr="00D01F0E">
        <w:rPr>
          <w:rFonts w:cs="B Nazanin" w:hint="cs"/>
          <w:rtl/>
          <w:lang w:bidi="fa-IR"/>
        </w:rPr>
        <w:t>ی</w:t>
      </w:r>
      <w:proofErr w:type="spellEnd"/>
      <w:r w:rsidRPr="00D01F0E">
        <w:rPr>
          <w:rFonts w:cs="B Nazanin"/>
          <w:rtl/>
          <w:lang w:bidi="fa-IR"/>
        </w:rPr>
        <w:t xml:space="preserve"> </w:t>
      </w:r>
      <w:proofErr w:type="spellStart"/>
      <w:r w:rsidRPr="00D01F0E">
        <w:rPr>
          <w:rFonts w:cs="B Nazanin"/>
          <w:rtl/>
          <w:lang w:bidi="fa-IR"/>
        </w:rPr>
        <w:t>هدف‌گ</w:t>
      </w:r>
      <w:r w:rsidRPr="00D01F0E">
        <w:rPr>
          <w:rFonts w:cs="B Nazanin" w:hint="cs"/>
          <w:rtl/>
          <w:lang w:bidi="fa-IR"/>
        </w:rPr>
        <w:t>ی</w:t>
      </w:r>
      <w:r w:rsidRPr="00D01F0E">
        <w:rPr>
          <w:rFonts w:cs="B Nazanin" w:hint="eastAsia"/>
          <w:rtl/>
          <w:lang w:bidi="fa-IR"/>
        </w:rPr>
        <w:t>ر</w:t>
      </w:r>
      <w:r w:rsidRPr="00D01F0E">
        <w:rPr>
          <w:rFonts w:cs="B Nazanin" w:hint="cs"/>
          <w:rtl/>
          <w:lang w:bidi="fa-IR"/>
        </w:rPr>
        <w:t>ی</w:t>
      </w:r>
      <w:proofErr w:type="spellEnd"/>
      <w:r w:rsidRPr="00D01F0E">
        <w:rPr>
          <w:rFonts w:cs="B Nazanin"/>
          <w:rtl/>
          <w:lang w:bidi="fa-IR"/>
        </w:rPr>
        <w:t xml:space="preserve"> علائم محور</w:t>
      </w:r>
      <w:r w:rsidRPr="00D01F0E">
        <w:rPr>
          <w:rFonts w:cs="B Nazanin" w:hint="cs"/>
          <w:rtl/>
          <w:lang w:bidi="fa-IR"/>
        </w:rPr>
        <w:t>ی</w:t>
      </w:r>
      <w:r w:rsidRPr="00D01F0E">
        <w:rPr>
          <w:rFonts w:cs="B Nazanin"/>
          <w:rtl/>
          <w:lang w:bidi="fa-IR"/>
        </w:rPr>
        <w:t xml:space="preserve"> افسردگ</w:t>
      </w:r>
      <w:r w:rsidRPr="00D01F0E">
        <w:rPr>
          <w:rFonts w:cs="B Nazanin" w:hint="cs"/>
          <w:rtl/>
          <w:lang w:bidi="fa-IR"/>
        </w:rPr>
        <w:t>ی</w:t>
      </w:r>
      <w:r w:rsidRPr="00D01F0E">
        <w:rPr>
          <w:rFonts w:cs="B Nazanin"/>
          <w:rtl/>
          <w:lang w:bidi="fa-IR"/>
        </w:rPr>
        <w:t xml:space="preserve">  </w:t>
      </w:r>
      <w:r w:rsidRPr="00D01F0E">
        <w:rPr>
          <w:rFonts w:cs="B Nazanin" w:hint="cs"/>
          <w:rtl/>
          <w:lang w:bidi="fa-IR"/>
        </w:rPr>
        <w:t>مانند</w:t>
      </w:r>
      <w:r w:rsidRPr="00D01F0E">
        <w:rPr>
          <w:rFonts w:cs="B Nazanin"/>
          <w:rtl/>
          <w:lang w:bidi="fa-IR"/>
        </w:rPr>
        <w:t xml:space="preserve"> </w:t>
      </w:r>
      <w:proofErr w:type="spellStart"/>
      <w:r w:rsidRPr="00D01F0E">
        <w:rPr>
          <w:rFonts w:cs="B Nazanin" w:hint="cs"/>
          <w:rtl/>
          <w:lang w:bidi="fa-IR"/>
        </w:rPr>
        <w:t>بی‌</w:t>
      </w:r>
      <w:r w:rsidRPr="00D01F0E">
        <w:rPr>
          <w:rFonts w:cs="B Nazanin" w:hint="eastAsia"/>
          <w:rtl/>
          <w:lang w:bidi="fa-IR"/>
        </w:rPr>
        <w:t>لذت</w:t>
      </w:r>
      <w:r w:rsidRPr="00D01F0E">
        <w:rPr>
          <w:rFonts w:cs="B Nazanin" w:hint="cs"/>
          <w:rtl/>
          <w:lang w:bidi="fa-IR"/>
        </w:rPr>
        <w:t>ی</w:t>
      </w:r>
      <w:proofErr w:type="spellEnd"/>
      <w:r w:rsidRPr="00D01F0E">
        <w:rPr>
          <w:rFonts w:cs="B Nazanin" w:hint="eastAsia"/>
          <w:rtl/>
          <w:lang w:bidi="fa-IR"/>
        </w:rPr>
        <w:t>،</w:t>
      </w:r>
      <w:r w:rsidRPr="00D01F0E">
        <w:rPr>
          <w:rFonts w:cs="B Nazanin"/>
          <w:rtl/>
          <w:lang w:bidi="fa-IR"/>
        </w:rPr>
        <w:t xml:space="preserve"> ناام</w:t>
      </w:r>
      <w:r w:rsidRPr="00D01F0E">
        <w:rPr>
          <w:rFonts w:cs="B Nazanin" w:hint="cs"/>
          <w:rtl/>
          <w:lang w:bidi="fa-IR"/>
        </w:rPr>
        <w:t>ی</w:t>
      </w:r>
      <w:r w:rsidRPr="00D01F0E">
        <w:rPr>
          <w:rFonts w:cs="B Nazanin" w:hint="eastAsia"/>
          <w:rtl/>
          <w:lang w:bidi="fa-IR"/>
        </w:rPr>
        <w:t>د</w:t>
      </w:r>
      <w:r w:rsidRPr="00D01F0E">
        <w:rPr>
          <w:rFonts w:cs="B Nazanin" w:hint="cs"/>
          <w:rtl/>
          <w:lang w:bidi="fa-IR"/>
        </w:rPr>
        <w:t>ی</w:t>
      </w:r>
      <w:r w:rsidRPr="00D01F0E">
        <w:rPr>
          <w:rFonts w:cs="B Nazanin"/>
          <w:rtl/>
          <w:lang w:bidi="fa-IR"/>
        </w:rPr>
        <w:t xml:space="preserve"> و </w:t>
      </w:r>
      <w:r w:rsidRPr="00D01F0E">
        <w:rPr>
          <w:rFonts w:cs="B Nazanin"/>
          <w:rtl/>
          <w:lang w:bidi="fa-IR"/>
        </w:rPr>
        <w:lastRenderedPageBreak/>
        <w:t xml:space="preserve">اختلال در تفکر </w:t>
      </w:r>
      <w:proofErr w:type="spellStart"/>
      <w:r w:rsidRPr="00D01F0E">
        <w:rPr>
          <w:rFonts w:cs="B Nazanin"/>
          <w:rtl/>
          <w:lang w:bidi="fa-IR"/>
        </w:rPr>
        <w:t>آ</w:t>
      </w:r>
      <w:r w:rsidRPr="00D01F0E">
        <w:rPr>
          <w:rFonts w:cs="B Nazanin" w:hint="cs"/>
          <w:rtl/>
          <w:lang w:bidi="fa-IR"/>
        </w:rPr>
        <w:t>ی</w:t>
      </w:r>
      <w:r w:rsidRPr="00D01F0E">
        <w:rPr>
          <w:rFonts w:cs="B Nazanin" w:hint="eastAsia"/>
          <w:rtl/>
          <w:lang w:bidi="fa-IR"/>
        </w:rPr>
        <w:t>نده‌نگر</w:t>
      </w:r>
      <w:proofErr w:type="spellEnd"/>
      <w:r w:rsidRPr="00D01F0E">
        <w:rPr>
          <w:rFonts w:cs="B Nazanin"/>
          <w:rtl/>
          <w:lang w:bidi="fa-IR"/>
        </w:rPr>
        <w:t xml:space="preserve">  </w:t>
      </w:r>
      <w:r w:rsidRPr="00D01F0E">
        <w:rPr>
          <w:rFonts w:cs="B Nazanin" w:hint="cs"/>
          <w:rtl/>
          <w:lang w:bidi="fa-IR"/>
        </w:rPr>
        <w:t>سوق</w:t>
      </w:r>
      <w:r w:rsidRPr="00D01F0E">
        <w:rPr>
          <w:rFonts w:cs="B Nazanin"/>
          <w:rtl/>
          <w:lang w:bidi="fa-IR"/>
        </w:rPr>
        <w:t xml:space="preserve"> </w:t>
      </w:r>
      <w:proofErr w:type="spellStart"/>
      <w:r w:rsidRPr="00D01F0E">
        <w:rPr>
          <w:rFonts w:cs="B Nazanin" w:hint="cs"/>
          <w:rtl/>
          <w:lang w:bidi="fa-IR"/>
        </w:rPr>
        <w:t>داده‌اند</w:t>
      </w:r>
      <w:proofErr w:type="spellEnd"/>
      <w:r w:rsidRPr="00D01F0E">
        <w:rPr>
          <w:rFonts w:cs="B Nazanin"/>
          <w:rtl/>
          <w:lang w:bidi="fa-IR"/>
        </w:rPr>
        <w:t>.</w:t>
      </w:r>
      <w:r w:rsidR="00AD404B">
        <w:rPr>
          <w:rFonts w:cs="B Nazanin" w:hint="cs"/>
          <w:rtl/>
          <w:lang w:bidi="fa-IR"/>
        </w:rPr>
        <w:t xml:space="preserve"> </w:t>
      </w:r>
      <w:r w:rsidR="000C1624" w:rsidRPr="00501A4C">
        <w:rPr>
          <w:rFonts w:cs="B Nazanin" w:hint="cs"/>
          <w:rtl/>
          <w:lang w:bidi="fa-IR"/>
        </w:rPr>
        <w:t xml:space="preserve">در این زمینه، تحقیقات </w:t>
      </w:r>
      <w:proofErr w:type="spellStart"/>
      <w:r w:rsidR="000C1624" w:rsidRPr="00501A4C">
        <w:rPr>
          <w:rFonts w:cs="B Nazanin" w:hint="cs"/>
          <w:rtl/>
          <w:lang w:bidi="fa-IR"/>
        </w:rPr>
        <w:t>روان‌عصبی-هیجانی</w:t>
      </w:r>
      <w:proofErr w:type="spellEnd"/>
      <w:r w:rsidR="000C1624" w:rsidRPr="00501A4C">
        <w:rPr>
          <w:rFonts w:cs="B Nazanin" w:hint="cs"/>
          <w:rtl/>
          <w:lang w:bidi="fa-IR"/>
        </w:rPr>
        <w:t xml:space="preserve"> نشان </w:t>
      </w:r>
      <w:proofErr w:type="spellStart"/>
      <w:r w:rsidR="000C1624" w:rsidRPr="00501A4C">
        <w:rPr>
          <w:rFonts w:cs="B Nazanin" w:hint="cs"/>
          <w:rtl/>
          <w:lang w:bidi="fa-IR"/>
        </w:rPr>
        <w:t>داده‌اند</w:t>
      </w:r>
      <w:proofErr w:type="spellEnd"/>
      <w:r w:rsidR="000C1624" w:rsidRPr="00501A4C">
        <w:rPr>
          <w:rFonts w:cs="B Nazanin" w:hint="cs"/>
          <w:rtl/>
          <w:lang w:bidi="fa-IR"/>
        </w:rPr>
        <w:t xml:space="preserve"> که </w:t>
      </w:r>
      <w:r w:rsidR="006F30C6" w:rsidRPr="00501A4C">
        <w:rPr>
          <w:rFonts w:cs="B Nazanin"/>
          <w:rtl/>
        </w:rPr>
        <w:t>تصو</w:t>
      </w:r>
      <w:r w:rsidR="006F30C6" w:rsidRPr="00501A4C">
        <w:rPr>
          <w:rFonts w:cs="B Nazanin" w:hint="cs"/>
          <w:rtl/>
        </w:rPr>
        <w:t>ی</w:t>
      </w:r>
      <w:r w:rsidR="006F30C6" w:rsidRPr="00501A4C">
        <w:rPr>
          <w:rFonts w:cs="B Nazanin" w:hint="eastAsia"/>
          <w:rtl/>
        </w:rPr>
        <w:t>رساز</w:t>
      </w:r>
      <w:r w:rsidR="006F30C6" w:rsidRPr="00501A4C">
        <w:rPr>
          <w:rFonts w:cs="B Nazanin" w:hint="cs"/>
          <w:rtl/>
        </w:rPr>
        <w:t>ی</w:t>
      </w:r>
      <w:r w:rsidR="006F30C6" w:rsidRPr="00501A4C">
        <w:rPr>
          <w:rFonts w:cs="B Nazanin"/>
          <w:rtl/>
        </w:rPr>
        <w:t xml:space="preserve"> ذهن</w:t>
      </w:r>
      <w:r w:rsidR="006F30C6" w:rsidRPr="00501A4C">
        <w:rPr>
          <w:rFonts w:cs="B Nazanin" w:hint="cs"/>
          <w:rtl/>
        </w:rPr>
        <w:t>ی</w:t>
      </w:r>
      <w:r w:rsidR="006F30C6" w:rsidRPr="00501A4C">
        <w:rPr>
          <w:rFonts w:cs="B Nazanin"/>
          <w:vertAlign w:val="superscript"/>
          <w:rtl/>
        </w:rPr>
        <w:footnoteReference w:id="24"/>
      </w:r>
      <w:r w:rsidR="006F30C6" w:rsidRPr="00501A4C">
        <w:rPr>
          <w:rFonts w:cs="B Nazanin"/>
          <w:rtl/>
        </w:rPr>
        <w:t xml:space="preserve"> </w:t>
      </w:r>
      <w:r w:rsidR="000C1624" w:rsidRPr="00501A4C">
        <w:rPr>
          <w:rFonts w:cs="B Nazanin" w:hint="cs"/>
          <w:rtl/>
          <w:lang w:bidi="fa-IR"/>
        </w:rPr>
        <w:t xml:space="preserve">و </w:t>
      </w:r>
      <w:proofErr w:type="spellStart"/>
      <w:r w:rsidR="000C1624" w:rsidRPr="00501A4C">
        <w:rPr>
          <w:rFonts w:cs="B Nazanin" w:hint="cs"/>
          <w:rtl/>
          <w:lang w:bidi="fa-IR"/>
        </w:rPr>
        <w:t>شبیه‌سازی</w:t>
      </w:r>
      <w:proofErr w:type="spellEnd"/>
      <w:r w:rsidR="000C1624" w:rsidRPr="00501A4C">
        <w:rPr>
          <w:rFonts w:cs="B Nazanin" w:hint="cs"/>
          <w:rtl/>
          <w:lang w:bidi="fa-IR"/>
        </w:rPr>
        <w:t xml:space="preserve"> ذهنی رویدادهای مثبت آینده </w:t>
      </w:r>
      <w:proofErr w:type="spellStart"/>
      <w:r w:rsidR="000C1624" w:rsidRPr="00501A4C">
        <w:rPr>
          <w:rFonts w:cs="B Nazanin" w:hint="cs"/>
          <w:rtl/>
          <w:lang w:bidi="fa-IR"/>
        </w:rPr>
        <w:t>می‌توانند</w:t>
      </w:r>
      <w:proofErr w:type="spellEnd"/>
      <w:r w:rsidR="000C1624" w:rsidRPr="00501A4C">
        <w:rPr>
          <w:rFonts w:cs="B Nazanin" w:hint="cs"/>
          <w:rtl/>
          <w:lang w:bidi="fa-IR"/>
        </w:rPr>
        <w:t xml:space="preserve"> به عنوان “</w:t>
      </w:r>
      <w:proofErr w:type="spellStart"/>
      <w:r w:rsidR="000C1624" w:rsidRPr="00501A4C">
        <w:rPr>
          <w:rFonts w:cs="B Nazanin" w:hint="cs"/>
          <w:rtl/>
          <w:lang w:bidi="fa-IR"/>
        </w:rPr>
        <w:t>تقویت‌کننده</w:t>
      </w:r>
      <w:proofErr w:type="spellEnd"/>
      <w:r w:rsidR="000C1624" w:rsidRPr="00501A4C">
        <w:rPr>
          <w:rFonts w:cs="B Nazanin" w:hint="cs"/>
          <w:rtl/>
          <w:lang w:bidi="fa-IR"/>
        </w:rPr>
        <w:t xml:space="preserve"> انگیزش” عمل کنند و تمایل به شرکت در </w:t>
      </w:r>
      <w:proofErr w:type="spellStart"/>
      <w:r w:rsidR="000C1624" w:rsidRPr="00501A4C">
        <w:rPr>
          <w:rFonts w:cs="B Nazanin" w:hint="cs"/>
          <w:rtl/>
          <w:lang w:bidi="fa-IR"/>
        </w:rPr>
        <w:t>فعالیت‌های</w:t>
      </w:r>
      <w:proofErr w:type="spellEnd"/>
      <w:r w:rsidR="000C1624" w:rsidRPr="00501A4C">
        <w:rPr>
          <w:rFonts w:cs="B Nazanin" w:hint="cs"/>
          <w:rtl/>
          <w:lang w:bidi="fa-IR"/>
        </w:rPr>
        <w:t xml:space="preserve"> </w:t>
      </w:r>
      <w:proofErr w:type="spellStart"/>
      <w:r w:rsidR="000C1624" w:rsidRPr="00501A4C">
        <w:rPr>
          <w:rFonts w:cs="B Nazanin" w:hint="cs"/>
          <w:rtl/>
          <w:lang w:bidi="fa-IR"/>
        </w:rPr>
        <w:t>پاداش‌بخش</w:t>
      </w:r>
      <w:proofErr w:type="spellEnd"/>
      <w:r w:rsidR="000C1624" w:rsidRPr="00501A4C">
        <w:rPr>
          <w:rFonts w:cs="B Nazanin" w:hint="cs"/>
          <w:rtl/>
          <w:lang w:bidi="fa-IR"/>
        </w:rPr>
        <w:t xml:space="preserve"> را افزایش دهند</w:t>
      </w:r>
      <w:r w:rsidR="00501A4C" w:rsidRPr="00501A4C">
        <w:rPr>
          <w:rFonts w:cs="B Nazanin" w:hint="cs"/>
          <w:rtl/>
          <w:lang w:bidi="fa-IR"/>
        </w:rPr>
        <w:t xml:space="preserve"> </w:t>
      </w:r>
      <w:r w:rsidR="00F70152" w:rsidRPr="00501A4C">
        <w:rPr>
          <w:rFonts w:cs="B Nazanin" w:hint="cs"/>
          <w:rtl/>
        </w:rPr>
        <w:t>(جی و همکاران، 2021؛ رانر و همکاران</w:t>
      </w:r>
      <w:r w:rsidR="00F70152" w:rsidRPr="00501A4C">
        <w:rPr>
          <w:rFonts w:cs="B Nazanin"/>
          <w:vertAlign w:val="superscript"/>
          <w:rtl/>
        </w:rPr>
        <w:footnoteReference w:id="25"/>
      </w:r>
      <w:r w:rsidR="00F70152" w:rsidRPr="00501A4C">
        <w:rPr>
          <w:rFonts w:cs="B Nazanin" w:hint="cs"/>
          <w:rtl/>
        </w:rPr>
        <w:t>، 2019؛ هالفورد، یه ئو و همکاران</w:t>
      </w:r>
      <w:r w:rsidR="00F70152" w:rsidRPr="00501A4C">
        <w:rPr>
          <w:rFonts w:cs="B Nazanin"/>
          <w:vertAlign w:val="superscript"/>
          <w:rtl/>
        </w:rPr>
        <w:footnoteReference w:id="26"/>
      </w:r>
      <w:r w:rsidR="00F70152" w:rsidRPr="00501A4C">
        <w:rPr>
          <w:rFonts w:cs="B Nazanin" w:hint="cs"/>
          <w:rtl/>
        </w:rPr>
        <w:t xml:space="preserve">،2020).  </w:t>
      </w:r>
      <w:r w:rsidR="00F70152" w:rsidRPr="004A1D35">
        <w:rPr>
          <w:rFonts w:cs="B Nazanin"/>
          <w:rtl/>
        </w:rPr>
        <w:t>پیشگام این رویکرد، هولمز</w:t>
      </w:r>
      <w:r w:rsidR="00F70152" w:rsidRPr="004A1D35">
        <w:rPr>
          <w:rFonts w:cs="B Nazanin"/>
          <w:b/>
          <w:bCs/>
        </w:rPr>
        <w:t xml:space="preserve"> </w:t>
      </w:r>
      <w:r w:rsidR="00F70152" w:rsidRPr="004A1D35">
        <w:rPr>
          <w:rFonts w:cs="B Nazanin"/>
          <w:rtl/>
        </w:rPr>
        <w:t>و همکاران</w:t>
      </w:r>
      <w:r w:rsidR="00F70152" w:rsidRPr="004A1D35">
        <w:rPr>
          <w:rFonts w:cs="B Nazanin"/>
          <w:vertAlign w:val="superscript"/>
          <w:rtl/>
        </w:rPr>
        <w:footnoteReference w:id="27"/>
      </w:r>
      <w:r w:rsidR="00F70152" w:rsidRPr="004A1D35">
        <w:rPr>
          <w:rFonts w:cs="B Nazanin"/>
          <w:rtl/>
        </w:rPr>
        <w:t xml:space="preserve"> </w:t>
      </w:r>
      <w:r w:rsidR="00F70152" w:rsidRPr="004A1D35">
        <w:rPr>
          <w:rFonts w:cs="B Nazanin" w:hint="cs"/>
          <w:rtl/>
        </w:rPr>
        <w:t xml:space="preserve">(2016) </w:t>
      </w:r>
      <w:r w:rsidR="00AD404B" w:rsidRPr="004A1D35">
        <w:rPr>
          <w:rFonts w:cs="B Nazanin"/>
          <w:rtl/>
        </w:rPr>
        <w:t xml:space="preserve">هستند که نشان دادند مشکلات در تصور ذهنی آینده‌های مثبت، نه‌تنها با کاهش لذت انتظاری همراه است، بلکه در حفظ و تشدید افسردگی نیز نقش دارد. اخیراً، یکی از مداخلات نوظهور در این حوزه، </w:t>
      </w:r>
      <w:r w:rsidR="004A1D35" w:rsidRPr="004A1D35">
        <w:rPr>
          <w:rFonts w:cs="B Nazanin"/>
          <w:rtl/>
        </w:rPr>
        <w:t xml:space="preserve">آموزش </w:t>
      </w:r>
      <w:r w:rsidR="004A1D35" w:rsidRPr="004A1D35">
        <w:rPr>
          <w:rFonts w:cs="B Nazanin" w:hint="cs"/>
          <w:rtl/>
        </w:rPr>
        <w:t>اختصاصی سازی</w:t>
      </w:r>
      <w:r w:rsidR="004A1D35" w:rsidRPr="004A1D35">
        <w:rPr>
          <w:rFonts w:cs="B Nazanin"/>
          <w:rtl/>
        </w:rPr>
        <w:t xml:space="preserve"> رویداد آینده</w:t>
      </w:r>
      <w:r w:rsidR="004A1D35" w:rsidRPr="004A1D35">
        <w:rPr>
          <w:rFonts w:cs="B Nazanin"/>
          <w:vertAlign w:val="superscript"/>
        </w:rPr>
        <w:footnoteReference w:id="28"/>
      </w:r>
      <w:r w:rsidR="004A1D35" w:rsidRPr="004A1D35">
        <w:rPr>
          <w:rFonts w:cs="B Nazanin" w:hint="cs"/>
          <w:rtl/>
        </w:rPr>
        <w:t xml:space="preserve"> </w:t>
      </w:r>
      <w:r w:rsidR="00AD404B" w:rsidRPr="004A1D35">
        <w:rPr>
          <w:rFonts w:cs="B Nazanin"/>
          <w:rtl/>
        </w:rPr>
        <w:t>نام گرفته است</w:t>
      </w:r>
      <w:r w:rsidR="00AD404B">
        <w:t>.</w:t>
      </w:r>
      <w:r w:rsidR="00F70152" w:rsidRPr="00501A4C">
        <w:rPr>
          <w:rFonts w:cs="B Nazanin" w:hint="cs"/>
          <w:rtl/>
        </w:rPr>
        <w:t xml:space="preserve"> (هالفورد و همکاران</w:t>
      </w:r>
      <w:r w:rsidR="00F70152" w:rsidRPr="00501A4C">
        <w:rPr>
          <w:rFonts w:cs="B Nazanin"/>
          <w:vertAlign w:val="superscript"/>
          <w:rtl/>
        </w:rPr>
        <w:footnoteReference w:id="29"/>
      </w:r>
      <w:r w:rsidR="00F70152" w:rsidRPr="00501A4C">
        <w:rPr>
          <w:rFonts w:cs="B Nazanin" w:hint="cs"/>
          <w:rtl/>
        </w:rPr>
        <w:t>، 2020؛ هالفورد و دی، آرژمبو</w:t>
      </w:r>
      <w:r w:rsidR="00F70152" w:rsidRPr="00501A4C">
        <w:rPr>
          <w:rFonts w:cs="B Nazanin"/>
          <w:vertAlign w:val="superscript"/>
          <w:rtl/>
        </w:rPr>
        <w:footnoteReference w:id="30"/>
      </w:r>
      <w:r w:rsidR="00F70152" w:rsidRPr="00501A4C">
        <w:rPr>
          <w:rFonts w:cs="B Nazanin" w:hint="cs"/>
          <w:rtl/>
        </w:rPr>
        <w:t>، 2022)</w:t>
      </w:r>
      <w:r w:rsidR="00F70152" w:rsidRPr="00501A4C">
        <w:rPr>
          <w:rFonts w:cs="B Nazanin"/>
          <w:rtl/>
        </w:rPr>
        <w:t>. این مداخله کوتاه‌مدت، از طریق غنی‌سازی تفکر قصه‌ای آینده‌نگر، تصویرسازی ذهنی و جزئیات رویدادهای آینده، سعی در بهبود لذت انتظاری و انگیزه دار</w:t>
      </w:r>
      <w:r w:rsidR="00F70152" w:rsidRPr="00501A4C">
        <w:rPr>
          <w:rFonts w:cs="B Nazanin" w:hint="cs"/>
          <w:rtl/>
        </w:rPr>
        <w:t>د (هالفورد و همکاران، 2023)</w:t>
      </w:r>
      <w:r w:rsidR="00F70152" w:rsidRPr="00501A4C">
        <w:rPr>
          <w:rFonts w:cs="B Nazanin"/>
        </w:rPr>
        <w:t xml:space="preserve"> </w:t>
      </w:r>
      <w:r w:rsidR="00F70152" w:rsidRPr="00501A4C">
        <w:rPr>
          <w:rFonts w:cs="B Nazanin"/>
          <w:rtl/>
        </w:rPr>
        <w:t>.</w:t>
      </w:r>
      <w:r w:rsidR="00FA689A" w:rsidRPr="00FA689A">
        <w:rPr>
          <w:rtl/>
        </w:rPr>
        <w:t xml:space="preserve"> </w:t>
      </w:r>
      <w:r w:rsidR="00FA689A" w:rsidRPr="00FA689A">
        <w:rPr>
          <w:rFonts w:cs="B Nazanin"/>
          <w:rtl/>
        </w:rPr>
        <w:t>آموزش اختصاص</w:t>
      </w:r>
      <w:r w:rsidR="00FA689A" w:rsidRPr="00FA689A">
        <w:rPr>
          <w:rFonts w:cs="B Nazanin" w:hint="cs"/>
          <w:rtl/>
        </w:rPr>
        <w:t>ی‌</w:t>
      </w:r>
      <w:r w:rsidR="00FA689A" w:rsidRPr="00FA689A">
        <w:rPr>
          <w:rFonts w:cs="B Nazanin" w:hint="eastAsia"/>
          <w:rtl/>
        </w:rPr>
        <w:t>ساز</w:t>
      </w:r>
      <w:r w:rsidR="00FA689A" w:rsidRPr="00FA689A">
        <w:rPr>
          <w:rFonts w:cs="B Nazanin" w:hint="cs"/>
          <w:rtl/>
        </w:rPr>
        <w:t>ی</w:t>
      </w:r>
      <w:r w:rsidR="00FA689A" w:rsidRPr="00FA689A">
        <w:rPr>
          <w:rFonts w:cs="B Nazanin"/>
          <w:rtl/>
        </w:rPr>
        <w:t xml:space="preserve"> رو</w:t>
      </w:r>
      <w:r w:rsidR="00FA689A" w:rsidRPr="00FA689A">
        <w:rPr>
          <w:rFonts w:cs="B Nazanin" w:hint="cs"/>
          <w:rtl/>
        </w:rPr>
        <w:t>ی</w:t>
      </w:r>
      <w:r w:rsidR="00FA689A" w:rsidRPr="00FA689A">
        <w:rPr>
          <w:rFonts w:cs="B Nazanin" w:hint="eastAsia"/>
          <w:rtl/>
        </w:rPr>
        <w:t>داد</w:t>
      </w:r>
      <w:r w:rsidR="00FA689A" w:rsidRPr="00FA689A">
        <w:rPr>
          <w:rFonts w:cs="B Nazanin"/>
          <w:rtl/>
        </w:rPr>
        <w:t xml:space="preserve"> آ</w:t>
      </w:r>
      <w:r w:rsidR="00FA689A" w:rsidRPr="00FA689A">
        <w:rPr>
          <w:rFonts w:cs="B Nazanin" w:hint="cs"/>
          <w:rtl/>
        </w:rPr>
        <w:t>ی</w:t>
      </w:r>
      <w:r w:rsidR="00FA689A" w:rsidRPr="00FA689A">
        <w:rPr>
          <w:rFonts w:cs="B Nazanin" w:hint="eastAsia"/>
          <w:rtl/>
        </w:rPr>
        <w:t>نده،</w:t>
      </w:r>
      <w:r w:rsidR="00FA689A" w:rsidRPr="00FA689A">
        <w:rPr>
          <w:rFonts w:cs="B Nazanin"/>
          <w:rtl/>
        </w:rPr>
        <w:t xml:space="preserve"> الهام‌گرفته از </w:t>
      </w:r>
      <w:r w:rsidR="003658A5" w:rsidRPr="00501A4C">
        <w:rPr>
          <w:rFonts w:cs="B Nazanin"/>
          <w:rtl/>
        </w:rPr>
        <w:t>آموزش اختصاص</w:t>
      </w:r>
      <w:r w:rsidR="003658A5" w:rsidRPr="00501A4C">
        <w:rPr>
          <w:rFonts w:cs="B Nazanin" w:hint="cs"/>
          <w:rtl/>
        </w:rPr>
        <w:t>ی‌</w:t>
      </w:r>
      <w:r w:rsidR="003658A5" w:rsidRPr="00501A4C">
        <w:rPr>
          <w:rFonts w:cs="B Nazanin" w:hint="eastAsia"/>
          <w:rtl/>
        </w:rPr>
        <w:t>ساز</w:t>
      </w:r>
      <w:r w:rsidR="003658A5" w:rsidRPr="00501A4C">
        <w:rPr>
          <w:rFonts w:cs="B Nazanin" w:hint="cs"/>
          <w:rtl/>
        </w:rPr>
        <w:t>ی</w:t>
      </w:r>
      <w:r w:rsidR="003658A5" w:rsidRPr="00501A4C">
        <w:rPr>
          <w:rFonts w:cs="B Nazanin"/>
          <w:rtl/>
        </w:rPr>
        <w:t xml:space="preserve"> حافظه</w:t>
      </w:r>
      <w:r w:rsidR="003658A5" w:rsidRPr="00501A4C">
        <w:rPr>
          <w:rFonts w:cs="B Nazanin" w:hint="cs"/>
          <w:rtl/>
        </w:rPr>
        <w:t xml:space="preserve"> </w:t>
      </w:r>
      <w:r w:rsidR="003658A5" w:rsidRPr="00501A4C">
        <w:rPr>
          <w:rFonts w:cs="B Nazanin"/>
          <w:vertAlign w:val="superscript"/>
          <w:rtl/>
        </w:rPr>
        <w:footnoteReference w:id="31"/>
      </w:r>
      <w:r w:rsidR="003658A5" w:rsidRPr="00501A4C">
        <w:rPr>
          <w:rFonts w:cs="B Nazanin" w:hint="cs"/>
          <w:rtl/>
        </w:rPr>
        <w:t xml:space="preserve"> </w:t>
      </w:r>
      <w:r w:rsidR="00FA689A" w:rsidRPr="00FA689A">
        <w:rPr>
          <w:rFonts w:cs="B Nazanin"/>
          <w:rtl/>
        </w:rPr>
        <w:t>(برا</w:t>
      </w:r>
      <w:r w:rsidR="00FA689A" w:rsidRPr="00FA689A">
        <w:rPr>
          <w:rFonts w:cs="B Nazanin" w:hint="cs"/>
          <w:rtl/>
        </w:rPr>
        <w:t>ی</w:t>
      </w:r>
      <w:r w:rsidR="00FA689A" w:rsidRPr="00FA689A">
        <w:rPr>
          <w:rFonts w:cs="B Nazanin"/>
          <w:rtl/>
        </w:rPr>
        <w:t xml:space="preserve"> بهبود جزئ</w:t>
      </w:r>
      <w:r w:rsidR="00FA689A" w:rsidRPr="00FA689A">
        <w:rPr>
          <w:rFonts w:cs="B Nazanin" w:hint="cs"/>
          <w:rtl/>
        </w:rPr>
        <w:t>ی</w:t>
      </w:r>
      <w:r w:rsidR="00FA689A" w:rsidRPr="00FA689A">
        <w:rPr>
          <w:rFonts w:cs="B Nazanin" w:hint="eastAsia"/>
          <w:rtl/>
        </w:rPr>
        <w:t>ات</w:t>
      </w:r>
      <w:r w:rsidR="00FA689A" w:rsidRPr="00FA689A">
        <w:rPr>
          <w:rFonts w:cs="B Nazanin"/>
          <w:rtl/>
        </w:rPr>
        <w:t xml:space="preserve"> خاطرات گذشته در افسردگ</w:t>
      </w:r>
      <w:r w:rsidR="00FA689A" w:rsidRPr="00FA689A">
        <w:rPr>
          <w:rFonts w:cs="B Nazanin" w:hint="cs"/>
          <w:rtl/>
        </w:rPr>
        <w:t>ی</w:t>
      </w:r>
      <w:r w:rsidR="00FA689A" w:rsidRPr="00FA689A">
        <w:rPr>
          <w:rFonts w:cs="B Nazanin"/>
          <w:rtl/>
        </w:rPr>
        <w:t>)</w:t>
      </w:r>
      <w:r w:rsidR="00FA689A" w:rsidRPr="00FA689A">
        <w:rPr>
          <w:rFonts w:cs="B Nazanin" w:hint="cs"/>
          <w:rtl/>
        </w:rPr>
        <w:t xml:space="preserve"> </w:t>
      </w:r>
      <w:r w:rsidR="00FA689A" w:rsidRPr="00501A4C">
        <w:rPr>
          <w:rFonts w:cs="B Nazanin" w:hint="cs"/>
          <w:rtl/>
        </w:rPr>
        <w:t>(رایز و همکاران</w:t>
      </w:r>
      <w:r w:rsidR="00FA689A" w:rsidRPr="00501A4C">
        <w:rPr>
          <w:rFonts w:cs="B Nazanin"/>
          <w:vertAlign w:val="superscript"/>
          <w:rtl/>
        </w:rPr>
        <w:footnoteReference w:id="32"/>
      </w:r>
      <w:r w:rsidR="00FA689A" w:rsidRPr="00501A4C">
        <w:rPr>
          <w:rFonts w:cs="B Nazanin" w:hint="cs"/>
          <w:rtl/>
        </w:rPr>
        <w:t>، 2009)</w:t>
      </w:r>
      <w:r w:rsidR="00FA689A" w:rsidRPr="00501A4C">
        <w:rPr>
          <w:rFonts w:cs="B Nazanin"/>
          <w:rtl/>
        </w:rPr>
        <w:t xml:space="preserve"> </w:t>
      </w:r>
      <w:r w:rsidR="00FA689A" w:rsidRPr="00FA689A">
        <w:rPr>
          <w:rFonts w:cs="B Nazanin"/>
          <w:rtl/>
        </w:rPr>
        <w:t>، ا</w:t>
      </w:r>
      <w:r w:rsidR="00FA689A" w:rsidRPr="00FA689A">
        <w:rPr>
          <w:rFonts w:cs="B Nazanin" w:hint="cs"/>
          <w:rtl/>
        </w:rPr>
        <w:t>ی</w:t>
      </w:r>
      <w:r w:rsidR="00FA689A" w:rsidRPr="00FA689A">
        <w:rPr>
          <w:rFonts w:cs="B Nazanin" w:hint="eastAsia"/>
          <w:rtl/>
        </w:rPr>
        <w:t>ن</w:t>
      </w:r>
      <w:r w:rsidR="00FA689A" w:rsidRPr="00FA689A">
        <w:rPr>
          <w:rFonts w:cs="B Nazanin"/>
          <w:rtl/>
        </w:rPr>
        <w:t xml:space="preserve"> رو</w:t>
      </w:r>
      <w:r w:rsidR="00FA689A" w:rsidRPr="00FA689A">
        <w:rPr>
          <w:rFonts w:cs="B Nazanin" w:hint="cs"/>
          <w:rtl/>
        </w:rPr>
        <w:t>ی</w:t>
      </w:r>
      <w:r w:rsidR="00FA689A" w:rsidRPr="00FA689A">
        <w:rPr>
          <w:rFonts w:cs="B Nazanin" w:hint="eastAsia"/>
          <w:rtl/>
        </w:rPr>
        <w:t>کرد</w:t>
      </w:r>
      <w:r w:rsidR="00FA689A" w:rsidRPr="00FA689A">
        <w:rPr>
          <w:rFonts w:cs="B Nazanin"/>
          <w:rtl/>
        </w:rPr>
        <w:t xml:space="preserve"> را به سمت تصور رو</w:t>
      </w:r>
      <w:r w:rsidR="00FA689A" w:rsidRPr="00FA689A">
        <w:rPr>
          <w:rFonts w:cs="B Nazanin" w:hint="cs"/>
          <w:rtl/>
        </w:rPr>
        <w:t>ی</w:t>
      </w:r>
      <w:r w:rsidR="00FA689A" w:rsidRPr="00FA689A">
        <w:rPr>
          <w:rFonts w:cs="B Nazanin" w:hint="eastAsia"/>
          <w:rtl/>
        </w:rPr>
        <w:t>دادها</w:t>
      </w:r>
      <w:r w:rsidR="00FA689A" w:rsidRPr="00FA689A">
        <w:rPr>
          <w:rFonts w:cs="B Nazanin" w:hint="cs"/>
          <w:rtl/>
        </w:rPr>
        <w:t>ی</w:t>
      </w:r>
      <w:r w:rsidR="00FA689A" w:rsidRPr="00FA689A">
        <w:rPr>
          <w:rFonts w:cs="B Nazanin"/>
          <w:rtl/>
        </w:rPr>
        <w:t xml:space="preserve"> آ</w:t>
      </w:r>
      <w:r w:rsidR="00FA689A" w:rsidRPr="00FA689A">
        <w:rPr>
          <w:rFonts w:cs="B Nazanin" w:hint="cs"/>
          <w:rtl/>
        </w:rPr>
        <w:t>ی</w:t>
      </w:r>
      <w:r w:rsidR="00FA689A" w:rsidRPr="00FA689A">
        <w:rPr>
          <w:rFonts w:cs="B Nazanin" w:hint="eastAsia"/>
          <w:rtl/>
        </w:rPr>
        <w:t>نده</w:t>
      </w:r>
      <w:r w:rsidR="00FA689A" w:rsidRPr="00FA689A">
        <w:rPr>
          <w:rFonts w:cs="B Nazanin"/>
          <w:rtl/>
        </w:rPr>
        <w:t xml:space="preserve"> گسترش م</w:t>
      </w:r>
      <w:r w:rsidR="00FA689A" w:rsidRPr="00FA689A">
        <w:rPr>
          <w:rFonts w:cs="B Nazanin" w:hint="cs"/>
          <w:rtl/>
        </w:rPr>
        <w:t>ی‌</w:t>
      </w:r>
      <w:r w:rsidR="00FA689A" w:rsidRPr="00FA689A">
        <w:rPr>
          <w:rFonts w:cs="B Nazanin" w:hint="eastAsia"/>
          <w:rtl/>
        </w:rPr>
        <w:t>دهد</w:t>
      </w:r>
      <w:r w:rsidR="00FA689A" w:rsidRPr="00FA689A">
        <w:rPr>
          <w:rFonts w:cs="B Nazanin"/>
          <w:rtl/>
        </w:rPr>
        <w:t>. ا</w:t>
      </w:r>
      <w:r w:rsidR="00FA689A" w:rsidRPr="00FA689A">
        <w:rPr>
          <w:rFonts w:cs="B Nazanin" w:hint="cs"/>
          <w:rtl/>
        </w:rPr>
        <w:t>ی</w:t>
      </w:r>
      <w:r w:rsidR="00FA689A" w:rsidRPr="00FA689A">
        <w:rPr>
          <w:rFonts w:cs="B Nazanin" w:hint="eastAsia"/>
          <w:rtl/>
        </w:rPr>
        <w:t>ن</w:t>
      </w:r>
      <w:r w:rsidR="00FA689A" w:rsidRPr="00FA689A">
        <w:rPr>
          <w:rFonts w:cs="B Nazanin"/>
          <w:rtl/>
        </w:rPr>
        <w:t xml:space="preserve"> تحول هدفمند  </w:t>
      </w:r>
      <w:r w:rsidR="00FA689A" w:rsidRPr="00FA689A">
        <w:rPr>
          <w:rFonts w:cs="B Nazanin" w:hint="cs"/>
          <w:rtl/>
        </w:rPr>
        <w:t>فراتر</w:t>
      </w:r>
      <w:r w:rsidR="00FA689A" w:rsidRPr="00FA689A">
        <w:rPr>
          <w:rFonts w:cs="B Nazanin"/>
          <w:rtl/>
        </w:rPr>
        <w:t xml:space="preserve"> </w:t>
      </w:r>
      <w:r w:rsidR="00FA689A" w:rsidRPr="00FA689A">
        <w:rPr>
          <w:rFonts w:cs="B Nazanin" w:hint="cs"/>
          <w:rtl/>
        </w:rPr>
        <w:t>از</w:t>
      </w:r>
      <w:r w:rsidR="00FA689A" w:rsidRPr="00FA689A">
        <w:rPr>
          <w:rFonts w:cs="B Nazanin"/>
          <w:rtl/>
        </w:rPr>
        <w:t xml:space="preserve"> </w:t>
      </w:r>
      <w:r w:rsidR="00FA689A" w:rsidRPr="00FA689A">
        <w:rPr>
          <w:rFonts w:cs="B Nazanin" w:hint="cs"/>
          <w:rtl/>
        </w:rPr>
        <w:t>تغیی</w:t>
      </w:r>
      <w:r w:rsidR="00FA689A" w:rsidRPr="00FA689A">
        <w:rPr>
          <w:rFonts w:cs="B Nazanin" w:hint="eastAsia"/>
          <w:rtl/>
        </w:rPr>
        <w:t>ر</w:t>
      </w:r>
      <w:r w:rsidR="00FA689A" w:rsidRPr="00FA689A">
        <w:rPr>
          <w:rFonts w:cs="B Nazanin"/>
          <w:rtl/>
        </w:rPr>
        <w:t xml:space="preserve"> صرف جهت زمان</w:t>
      </w:r>
      <w:r w:rsidR="00FA689A" w:rsidRPr="00FA689A">
        <w:rPr>
          <w:rFonts w:cs="B Nazanin" w:hint="cs"/>
          <w:rtl/>
        </w:rPr>
        <w:t>ی</w:t>
      </w:r>
      <w:r w:rsidR="00FA689A" w:rsidRPr="00FA689A">
        <w:rPr>
          <w:rFonts w:cs="B Nazanin"/>
          <w:rtl/>
        </w:rPr>
        <w:t xml:space="preserve"> </w:t>
      </w:r>
      <w:r w:rsidR="00FA689A" w:rsidRPr="00FA689A">
        <w:rPr>
          <w:rFonts w:cs="B Nazanin" w:hint="cs"/>
          <w:rtl/>
        </w:rPr>
        <w:t>با</w:t>
      </w:r>
      <w:r w:rsidR="00FA689A" w:rsidRPr="00FA689A">
        <w:rPr>
          <w:rFonts w:cs="B Nazanin"/>
          <w:rtl/>
        </w:rPr>
        <w:t xml:space="preserve"> </w:t>
      </w:r>
      <w:r w:rsidR="00FA689A" w:rsidRPr="00FA689A">
        <w:rPr>
          <w:rFonts w:cs="B Nazanin" w:hint="cs"/>
          <w:rtl/>
        </w:rPr>
        <w:t>کاهش</w:t>
      </w:r>
      <w:r w:rsidR="00FA689A" w:rsidRPr="00FA689A">
        <w:rPr>
          <w:rFonts w:cs="B Nazanin"/>
          <w:rtl/>
        </w:rPr>
        <w:t xml:space="preserve"> </w:t>
      </w:r>
      <w:r w:rsidR="00FA689A" w:rsidRPr="00FA689A">
        <w:rPr>
          <w:rFonts w:cs="B Nazanin" w:hint="cs"/>
          <w:rtl/>
        </w:rPr>
        <w:t>مبهم‌بودن</w:t>
      </w:r>
      <w:r w:rsidR="00FA689A" w:rsidRPr="00FA689A">
        <w:rPr>
          <w:rFonts w:cs="B Nazanin"/>
          <w:rtl/>
        </w:rPr>
        <w:t xml:space="preserve"> </w:t>
      </w:r>
      <w:r w:rsidR="00FA689A" w:rsidRPr="00FA689A">
        <w:rPr>
          <w:rFonts w:cs="B Nazanin" w:hint="cs"/>
          <w:rtl/>
        </w:rPr>
        <w:t>و</w:t>
      </w:r>
      <w:r w:rsidR="00FA689A" w:rsidRPr="00FA689A">
        <w:rPr>
          <w:rFonts w:cs="B Nazanin"/>
          <w:rtl/>
        </w:rPr>
        <w:t xml:space="preserve"> </w:t>
      </w:r>
      <w:r w:rsidR="00FA689A" w:rsidRPr="00FA689A">
        <w:rPr>
          <w:rFonts w:cs="B Nazanin" w:hint="cs"/>
          <w:rtl/>
        </w:rPr>
        <w:t>منفی‌</w:t>
      </w:r>
      <w:r w:rsidR="00FA689A" w:rsidRPr="00FA689A">
        <w:rPr>
          <w:rFonts w:cs="B Nazanin" w:hint="eastAsia"/>
          <w:rtl/>
        </w:rPr>
        <w:t>بودن</w:t>
      </w:r>
      <w:r w:rsidR="00FA689A" w:rsidRPr="00FA689A">
        <w:rPr>
          <w:rFonts w:cs="B Nazanin"/>
          <w:rtl/>
        </w:rPr>
        <w:t xml:space="preserve"> تصو</w:t>
      </w:r>
      <w:r w:rsidR="00FA689A" w:rsidRPr="00FA689A">
        <w:rPr>
          <w:rFonts w:cs="B Nazanin" w:hint="eastAsia"/>
          <w:rtl/>
        </w:rPr>
        <w:t>ّر</w:t>
      </w:r>
      <w:r w:rsidR="00FA689A" w:rsidRPr="00FA689A">
        <w:rPr>
          <w:rFonts w:cs="B Nazanin"/>
          <w:rtl/>
        </w:rPr>
        <w:t xml:space="preserve"> آ</w:t>
      </w:r>
      <w:r w:rsidR="00FA689A" w:rsidRPr="00FA689A">
        <w:rPr>
          <w:rFonts w:cs="B Nazanin" w:hint="cs"/>
          <w:rtl/>
        </w:rPr>
        <w:t>ی</w:t>
      </w:r>
      <w:r w:rsidR="00FA689A" w:rsidRPr="00FA689A">
        <w:rPr>
          <w:rFonts w:cs="B Nazanin" w:hint="eastAsia"/>
          <w:rtl/>
        </w:rPr>
        <w:t>نده،</w:t>
      </w:r>
      <w:r w:rsidR="00FA689A" w:rsidRPr="00FA689A">
        <w:rPr>
          <w:rFonts w:cs="B Nazanin"/>
          <w:rtl/>
        </w:rPr>
        <w:t xml:space="preserve"> مستق</w:t>
      </w:r>
      <w:r w:rsidR="00FA689A" w:rsidRPr="00FA689A">
        <w:rPr>
          <w:rFonts w:cs="B Nazanin" w:hint="cs"/>
          <w:rtl/>
        </w:rPr>
        <w:t>ی</w:t>
      </w:r>
      <w:r w:rsidR="00FA689A" w:rsidRPr="00FA689A">
        <w:rPr>
          <w:rFonts w:cs="B Nazanin" w:hint="eastAsia"/>
          <w:rtl/>
        </w:rPr>
        <w:t>ماً</w:t>
      </w:r>
      <w:r w:rsidR="00FA689A" w:rsidRPr="00FA689A">
        <w:rPr>
          <w:rFonts w:cs="B Nazanin"/>
          <w:rtl/>
        </w:rPr>
        <w:t xml:space="preserve"> بر علائم محور</w:t>
      </w:r>
      <w:r w:rsidR="00FA689A" w:rsidRPr="00FA689A">
        <w:rPr>
          <w:rFonts w:cs="B Nazanin" w:hint="cs"/>
          <w:rtl/>
        </w:rPr>
        <w:t>ی</w:t>
      </w:r>
      <w:r w:rsidR="00FA689A" w:rsidRPr="00FA689A">
        <w:rPr>
          <w:rFonts w:cs="B Nazanin"/>
          <w:rtl/>
        </w:rPr>
        <w:t xml:space="preserve"> افسردگ</w:t>
      </w:r>
      <w:r w:rsidR="00FA689A" w:rsidRPr="00FA689A">
        <w:rPr>
          <w:rFonts w:cs="B Nazanin" w:hint="cs"/>
          <w:rtl/>
        </w:rPr>
        <w:t>ی</w:t>
      </w:r>
      <w:r w:rsidR="00FA689A" w:rsidRPr="00FA689A">
        <w:rPr>
          <w:rFonts w:cs="B Nazanin"/>
          <w:rtl/>
        </w:rPr>
        <w:t xml:space="preserve"> مانند ناام</w:t>
      </w:r>
      <w:r w:rsidR="00FA689A" w:rsidRPr="00FA689A">
        <w:rPr>
          <w:rFonts w:cs="B Nazanin" w:hint="cs"/>
          <w:rtl/>
        </w:rPr>
        <w:t>ی</w:t>
      </w:r>
      <w:r w:rsidR="00FA689A" w:rsidRPr="00FA689A">
        <w:rPr>
          <w:rFonts w:cs="B Nazanin" w:hint="eastAsia"/>
          <w:rtl/>
        </w:rPr>
        <w:t>د</w:t>
      </w:r>
      <w:r w:rsidR="00FA689A" w:rsidRPr="00FA689A">
        <w:rPr>
          <w:rFonts w:cs="B Nazanin" w:hint="cs"/>
          <w:rtl/>
        </w:rPr>
        <w:t>ی</w:t>
      </w:r>
      <w:r w:rsidR="00FA689A" w:rsidRPr="00FA689A">
        <w:rPr>
          <w:rFonts w:cs="B Nazanin"/>
          <w:rtl/>
        </w:rPr>
        <w:t xml:space="preserve"> و کاهش انگ</w:t>
      </w:r>
      <w:r w:rsidR="00FA689A" w:rsidRPr="00FA689A">
        <w:rPr>
          <w:rFonts w:cs="B Nazanin" w:hint="cs"/>
          <w:rtl/>
        </w:rPr>
        <w:t>ی</w:t>
      </w:r>
      <w:r w:rsidR="00FA689A" w:rsidRPr="00FA689A">
        <w:rPr>
          <w:rFonts w:cs="B Nazanin" w:hint="eastAsia"/>
          <w:rtl/>
        </w:rPr>
        <w:t>زه</w:t>
      </w:r>
      <w:r w:rsidR="00FA689A" w:rsidRPr="00FA689A">
        <w:rPr>
          <w:rFonts w:cs="B Nazanin"/>
          <w:rtl/>
        </w:rPr>
        <w:t xml:space="preserve"> تمرکز کرده و از بازساز</w:t>
      </w:r>
      <w:r w:rsidR="00FA689A" w:rsidRPr="00FA689A">
        <w:rPr>
          <w:rFonts w:cs="B Nazanin" w:hint="cs"/>
          <w:rtl/>
        </w:rPr>
        <w:t>ی</w:t>
      </w:r>
      <w:r w:rsidR="00FA689A" w:rsidRPr="00FA689A">
        <w:rPr>
          <w:rFonts w:cs="B Nazanin"/>
          <w:rtl/>
        </w:rPr>
        <w:t xml:space="preserve"> گذشته به تقو</w:t>
      </w:r>
      <w:r w:rsidR="00FA689A" w:rsidRPr="00FA689A">
        <w:rPr>
          <w:rFonts w:cs="B Nazanin" w:hint="cs"/>
          <w:rtl/>
        </w:rPr>
        <w:t>ی</w:t>
      </w:r>
      <w:r w:rsidR="00FA689A" w:rsidRPr="00FA689A">
        <w:rPr>
          <w:rFonts w:cs="B Nazanin" w:hint="eastAsia"/>
          <w:rtl/>
        </w:rPr>
        <w:t>ت</w:t>
      </w:r>
      <w:r w:rsidR="00FA689A" w:rsidRPr="00FA689A">
        <w:rPr>
          <w:rFonts w:cs="B Nazanin"/>
          <w:rtl/>
        </w:rPr>
        <w:t xml:space="preserve"> ام</w:t>
      </w:r>
      <w:r w:rsidR="00FA689A" w:rsidRPr="00FA689A">
        <w:rPr>
          <w:rFonts w:cs="B Nazanin" w:hint="cs"/>
          <w:rtl/>
        </w:rPr>
        <w:t>ی</w:t>
      </w:r>
      <w:r w:rsidR="00FA689A" w:rsidRPr="00FA689A">
        <w:rPr>
          <w:rFonts w:cs="B Nazanin" w:hint="eastAsia"/>
          <w:rtl/>
        </w:rPr>
        <w:t>دوار</w:t>
      </w:r>
      <w:r w:rsidR="00FA689A" w:rsidRPr="00FA689A">
        <w:rPr>
          <w:rFonts w:cs="B Nazanin" w:hint="cs"/>
          <w:rtl/>
        </w:rPr>
        <w:t>ی</w:t>
      </w:r>
      <w:r w:rsidR="00FA689A" w:rsidRPr="00FA689A">
        <w:rPr>
          <w:rFonts w:cs="B Nazanin"/>
          <w:rtl/>
        </w:rPr>
        <w:t xml:space="preserve"> نسبت به آ</w:t>
      </w:r>
      <w:r w:rsidR="00FA689A" w:rsidRPr="00FA689A">
        <w:rPr>
          <w:rFonts w:cs="B Nazanin" w:hint="cs"/>
          <w:rtl/>
        </w:rPr>
        <w:t>ی</w:t>
      </w:r>
      <w:r w:rsidR="00FA689A" w:rsidRPr="00FA689A">
        <w:rPr>
          <w:rFonts w:cs="B Nazanin" w:hint="eastAsia"/>
          <w:rtl/>
        </w:rPr>
        <w:t>نده</w:t>
      </w:r>
      <w:r w:rsidR="00FA689A" w:rsidRPr="00FA689A">
        <w:rPr>
          <w:rFonts w:cs="B Nazanin"/>
          <w:rtl/>
        </w:rPr>
        <w:t xml:space="preserve"> حرکت م</w:t>
      </w:r>
      <w:r w:rsidR="00FA689A" w:rsidRPr="00FA689A">
        <w:rPr>
          <w:rFonts w:cs="B Nazanin" w:hint="cs"/>
          <w:rtl/>
        </w:rPr>
        <w:t>ی‌</w:t>
      </w:r>
      <w:r w:rsidR="00FA689A" w:rsidRPr="00FA689A">
        <w:rPr>
          <w:rFonts w:cs="B Nazanin" w:hint="eastAsia"/>
          <w:rtl/>
        </w:rPr>
        <w:t>کند</w:t>
      </w:r>
      <w:r w:rsidR="003242E4">
        <w:rPr>
          <w:rFonts w:cs="B Nazanin" w:hint="cs"/>
          <w:rtl/>
        </w:rPr>
        <w:t xml:space="preserve">. </w:t>
      </w:r>
    </w:p>
    <w:p w14:paraId="507CDC62" w14:textId="362F9C3F" w:rsidR="001331C1" w:rsidRDefault="001331C1" w:rsidP="00E94D19">
      <w:pPr>
        <w:spacing w:line="0" w:lineRule="atLeast"/>
        <w:rPr>
          <w:sz w:val="24"/>
          <w:rtl/>
        </w:rPr>
      </w:pPr>
      <w:r w:rsidRPr="001331C1">
        <w:rPr>
          <w:sz w:val="24"/>
          <w:rtl/>
        </w:rPr>
        <w:t>مطالعه اول</w:t>
      </w:r>
      <w:r w:rsidRPr="001331C1">
        <w:rPr>
          <w:rFonts w:hint="cs"/>
          <w:sz w:val="24"/>
          <w:rtl/>
        </w:rPr>
        <w:t>ی</w:t>
      </w:r>
      <w:r w:rsidRPr="001331C1">
        <w:rPr>
          <w:rFonts w:hint="eastAsia"/>
          <w:sz w:val="24"/>
          <w:rtl/>
        </w:rPr>
        <w:t>ه</w:t>
      </w:r>
      <w:r w:rsidRPr="001331C1">
        <w:rPr>
          <w:sz w:val="24"/>
          <w:rtl/>
        </w:rPr>
        <w:t xml:space="preserve"> </w:t>
      </w:r>
      <w:r w:rsidRPr="00501A4C">
        <w:rPr>
          <w:sz w:val="24"/>
          <w:rtl/>
        </w:rPr>
        <w:t>هالفورد، شارما و آستین</w:t>
      </w:r>
      <w:r w:rsidRPr="00501A4C">
        <w:rPr>
          <w:sz w:val="24"/>
          <w:vertAlign w:val="superscript"/>
          <w:rtl/>
        </w:rPr>
        <w:footnoteReference w:id="33"/>
      </w:r>
      <w:r w:rsidRPr="00501A4C">
        <w:rPr>
          <w:sz w:val="24"/>
          <w:rtl/>
        </w:rPr>
        <w:t xml:space="preserve"> (2020) </w:t>
      </w:r>
      <w:r w:rsidRPr="001331C1">
        <w:rPr>
          <w:sz w:val="24"/>
          <w:rtl/>
        </w:rPr>
        <w:t>نشان داد که آموزش اختصاص</w:t>
      </w:r>
      <w:r w:rsidRPr="001331C1">
        <w:rPr>
          <w:rFonts w:hint="cs"/>
          <w:sz w:val="24"/>
          <w:rtl/>
        </w:rPr>
        <w:t>ی‌</w:t>
      </w:r>
      <w:r w:rsidRPr="001331C1">
        <w:rPr>
          <w:rFonts w:hint="eastAsia"/>
          <w:sz w:val="24"/>
          <w:rtl/>
        </w:rPr>
        <w:t>ساز</w:t>
      </w:r>
      <w:r w:rsidRPr="001331C1">
        <w:rPr>
          <w:rFonts w:hint="cs"/>
          <w:sz w:val="24"/>
          <w:rtl/>
        </w:rPr>
        <w:t>ی</w:t>
      </w:r>
      <w:r w:rsidRPr="001331C1">
        <w:rPr>
          <w:sz w:val="24"/>
          <w:rtl/>
        </w:rPr>
        <w:t xml:space="preserve"> رو</w:t>
      </w:r>
      <w:r w:rsidRPr="001331C1">
        <w:rPr>
          <w:rFonts w:hint="cs"/>
          <w:sz w:val="24"/>
          <w:rtl/>
        </w:rPr>
        <w:t>ی</w:t>
      </w:r>
      <w:r w:rsidRPr="001331C1">
        <w:rPr>
          <w:rFonts w:hint="eastAsia"/>
          <w:sz w:val="24"/>
          <w:rtl/>
        </w:rPr>
        <w:t>داد</w:t>
      </w:r>
      <w:r w:rsidRPr="001331C1">
        <w:rPr>
          <w:sz w:val="24"/>
          <w:rtl/>
        </w:rPr>
        <w:t xml:space="preserve"> آ</w:t>
      </w:r>
      <w:r w:rsidRPr="001331C1">
        <w:rPr>
          <w:rFonts w:hint="cs"/>
          <w:sz w:val="24"/>
          <w:rtl/>
        </w:rPr>
        <w:t>ی</w:t>
      </w:r>
      <w:r w:rsidRPr="001331C1">
        <w:rPr>
          <w:rFonts w:hint="eastAsia"/>
          <w:sz w:val="24"/>
          <w:rtl/>
        </w:rPr>
        <w:t>نده</w:t>
      </w:r>
      <w:r w:rsidRPr="001331C1">
        <w:rPr>
          <w:sz w:val="24"/>
          <w:rtl/>
        </w:rPr>
        <w:t xml:space="preserve"> م</w:t>
      </w:r>
      <w:r w:rsidRPr="001331C1">
        <w:rPr>
          <w:rFonts w:hint="cs"/>
          <w:sz w:val="24"/>
          <w:rtl/>
        </w:rPr>
        <w:t>ی‌</w:t>
      </w:r>
      <w:r w:rsidRPr="001331C1">
        <w:rPr>
          <w:rFonts w:hint="eastAsia"/>
          <w:sz w:val="24"/>
          <w:rtl/>
        </w:rPr>
        <w:t>تواند</w:t>
      </w:r>
      <w:r w:rsidRPr="001331C1">
        <w:rPr>
          <w:sz w:val="24"/>
          <w:rtl/>
        </w:rPr>
        <w:t xml:space="preserve"> لذت انتظار</w:t>
      </w:r>
      <w:r w:rsidRPr="001331C1">
        <w:rPr>
          <w:rFonts w:hint="cs"/>
          <w:sz w:val="24"/>
          <w:rtl/>
        </w:rPr>
        <w:t>ی</w:t>
      </w:r>
      <w:r w:rsidRPr="001331C1">
        <w:rPr>
          <w:sz w:val="24"/>
          <w:rtl/>
        </w:rPr>
        <w:t xml:space="preserve"> را در افراد افسرده افزا</w:t>
      </w:r>
      <w:r w:rsidRPr="001331C1">
        <w:rPr>
          <w:rFonts w:hint="cs"/>
          <w:sz w:val="24"/>
          <w:rtl/>
        </w:rPr>
        <w:t>ی</w:t>
      </w:r>
      <w:r w:rsidRPr="001331C1">
        <w:rPr>
          <w:rFonts w:hint="eastAsia"/>
          <w:sz w:val="24"/>
          <w:rtl/>
        </w:rPr>
        <w:t>ش</w:t>
      </w:r>
      <w:r w:rsidRPr="001331C1">
        <w:rPr>
          <w:sz w:val="24"/>
          <w:rtl/>
        </w:rPr>
        <w:t xml:space="preserve"> دهد. ا</w:t>
      </w:r>
      <w:r w:rsidRPr="001331C1">
        <w:rPr>
          <w:rFonts w:hint="cs"/>
          <w:sz w:val="24"/>
          <w:rtl/>
        </w:rPr>
        <w:t>ی</w:t>
      </w:r>
      <w:r w:rsidRPr="001331C1">
        <w:rPr>
          <w:rFonts w:hint="eastAsia"/>
          <w:sz w:val="24"/>
          <w:rtl/>
        </w:rPr>
        <w:t>ن</w:t>
      </w:r>
      <w:r w:rsidRPr="001331C1">
        <w:rPr>
          <w:sz w:val="24"/>
          <w:rtl/>
        </w:rPr>
        <w:t xml:space="preserve"> </w:t>
      </w:r>
      <w:r w:rsidRPr="001331C1">
        <w:rPr>
          <w:rFonts w:hint="cs"/>
          <w:sz w:val="24"/>
          <w:rtl/>
        </w:rPr>
        <w:t>ی</w:t>
      </w:r>
      <w:r w:rsidRPr="001331C1">
        <w:rPr>
          <w:rFonts w:hint="eastAsia"/>
          <w:sz w:val="24"/>
          <w:rtl/>
        </w:rPr>
        <w:t>افته</w:t>
      </w:r>
      <w:r w:rsidRPr="001331C1">
        <w:rPr>
          <w:sz w:val="24"/>
          <w:rtl/>
        </w:rPr>
        <w:t xml:space="preserve"> در اول</w:t>
      </w:r>
      <w:r w:rsidRPr="001331C1">
        <w:rPr>
          <w:rFonts w:hint="cs"/>
          <w:sz w:val="24"/>
          <w:rtl/>
        </w:rPr>
        <w:t>ی</w:t>
      </w:r>
      <w:r w:rsidRPr="001331C1">
        <w:rPr>
          <w:rFonts w:hint="eastAsia"/>
          <w:sz w:val="24"/>
          <w:rtl/>
        </w:rPr>
        <w:t>ن</w:t>
      </w:r>
      <w:r w:rsidRPr="001331C1">
        <w:rPr>
          <w:sz w:val="24"/>
          <w:rtl/>
        </w:rPr>
        <w:t xml:space="preserve"> کارآزما</w:t>
      </w:r>
      <w:r w:rsidRPr="001331C1">
        <w:rPr>
          <w:rFonts w:hint="cs"/>
          <w:sz w:val="24"/>
          <w:rtl/>
        </w:rPr>
        <w:t>یی</w:t>
      </w:r>
      <w:r w:rsidRPr="001331C1">
        <w:rPr>
          <w:sz w:val="24"/>
          <w:rtl/>
        </w:rPr>
        <w:t xml:space="preserve"> تصادف</w:t>
      </w:r>
      <w:r w:rsidRPr="001331C1">
        <w:rPr>
          <w:rFonts w:hint="cs"/>
          <w:sz w:val="24"/>
          <w:rtl/>
        </w:rPr>
        <w:t>ی</w:t>
      </w:r>
      <w:r w:rsidRPr="001331C1">
        <w:rPr>
          <w:sz w:val="24"/>
          <w:rtl/>
        </w:rPr>
        <w:t xml:space="preserve"> کنترل‌شده توسط ه</w:t>
      </w:r>
      <w:r w:rsidR="00A716E6" w:rsidRPr="00A716E6">
        <w:rPr>
          <w:sz w:val="24"/>
          <w:rtl/>
        </w:rPr>
        <w:t xml:space="preserve"> </w:t>
      </w:r>
      <w:r w:rsidR="00A716E6" w:rsidRPr="00501A4C">
        <w:rPr>
          <w:sz w:val="24"/>
          <w:rtl/>
        </w:rPr>
        <w:t>هالفورد، روسانوف و همکاران</w:t>
      </w:r>
      <w:r w:rsidR="00A716E6" w:rsidRPr="00501A4C">
        <w:rPr>
          <w:sz w:val="24"/>
          <w:vertAlign w:val="superscript"/>
          <w:rtl/>
        </w:rPr>
        <w:footnoteReference w:id="34"/>
      </w:r>
      <w:r w:rsidR="00A716E6" w:rsidRPr="00501A4C">
        <w:rPr>
          <w:sz w:val="24"/>
          <w:rtl/>
        </w:rPr>
        <w:t xml:space="preserve"> (2023)</w:t>
      </w:r>
      <w:r w:rsidR="00A716E6">
        <w:rPr>
          <w:rFonts w:hint="cs"/>
          <w:sz w:val="24"/>
          <w:rtl/>
        </w:rPr>
        <w:t xml:space="preserve"> </w:t>
      </w:r>
      <w:r w:rsidRPr="001331C1">
        <w:rPr>
          <w:sz w:val="24"/>
          <w:rtl/>
        </w:rPr>
        <w:t>تأ</w:t>
      </w:r>
      <w:r w:rsidRPr="001331C1">
        <w:rPr>
          <w:rFonts w:hint="cs"/>
          <w:sz w:val="24"/>
          <w:rtl/>
        </w:rPr>
        <w:t>یی</w:t>
      </w:r>
      <w:r w:rsidRPr="001331C1">
        <w:rPr>
          <w:rFonts w:hint="eastAsia"/>
          <w:sz w:val="24"/>
          <w:rtl/>
        </w:rPr>
        <w:t>د</w:t>
      </w:r>
      <w:r w:rsidRPr="001331C1">
        <w:rPr>
          <w:sz w:val="24"/>
          <w:rtl/>
        </w:rPr>
        <w:t xml:space="preserve"> شد که بهبود تفکر آ</w:t>
      </w:r>
      <w:r w:rsidRPr="001331C1">
        <w:rPr>
          <w:rFonts w:hint="cs"/>
          <w:sz w:val="24"/>
          <w:rtl/>
        </w:rPr>
        <w:t>ی</w:t>
      </w:r>
      <w:r w:rsidRPr="001331C1">
        <w:rPr>
          <w:rFonts w:hint="eastAsia"/>
          <w:sz w:val="24"/>
          <w:rtl/>
        </w:rPr>
        <w:t>نده‌نگر،</w:t>
      </w:r>
      <w:r w:rsidRPr="001331C1">
        <w:rPr>
          <w:sz w:val="24"/>
          <w:rtl/>
        </w:rPr>
        <w:t xml:space="preserve"> کاهش ب</w:t>
      </w:r>
      <w:r w:rsidRPr="001331C1">
        <w:rPr>
          <w:rFonts w:hint="cs"/>
          <w:sz w:val="24"/>
          <w:rtl/>
        </w:rPr>
        <w:t>ی‌</w:t>
      </w:r>
      <w:r w:rsidRPr="001331C1">
        <w:rPr>
          <w:rFonts w:hint="eastAsia"/>
          <w:sz w:val="24"/>
          <w:rtl/>
        </w:rPr>
        <w:t>لذت</w:t>
      </w:r>
      <w:r w:rsidRPr="001331C1">
        <w:rPr>
          <w:rFonts w:hint="cs"/>
          <w:sz w:val="24"/>
          <w:rtl/>
        </w:rPr>
        <w:t>ی</w:t>
      </w:r>
      <w:r w:rsidRPr="001331C1">
        <w:rPr>
          <w:sz w:val="24"/>
          <w:rtl/>
        </w:rPr>
        <w:t xml:space="preserve"> و افزا</w:t>
      </w:r>
      <w:r w:rsidRPr="001331C1">
        <w:rPr>
          <w:rFonts w:hint="cs"/>
          <w:sz w:val="24"/>
          <w:rtl/>
        </w:rPr>
        <w:t>ی</w:t>
      </w:r>
      <w:r w:rsidRPr="001331C1">
        <w:rPr>
          <w:rFonts w:hint="eastAsia"/>
          <w:sz w:val="24"/>
          <w:rtl/>
        </w:rPr>
        <w:t>ش</w:t>
      </w:r>
      <w:r w:rsidRPr="001331C1">
        <w:rPr>
          <w:sz w:val="24"/>
          <w:rtl/>
        </w:rPr>
        <w:t xml:space="preserve"> عملکرد بال</w:t>
      </w:r>
      <w:r w:rsidRPr="001331C1">
        <w:rPr>
          <w:rFonts w:hint="cs"/>
          <w:sz w:val="24"/>
          <w:rtl/>
        </w:rPr>
        <w:t>ی</w:t>
      </w:r>
      <w:r w:rsidRPr="001331C1">
        <w:rPr>
          <w:rFonts w:hint="eastAsia"/>
          <w:sz w:val="24"/>
          <w:rtl/>
        </w:rPr>
        <w:t>ن</w:t>
      </w:r>
      <w:r w:rsidRPr="001331C1">
        <w:rPr>
          <w:rFonts w:hint="cs"/>
          <w:sz w:val="24"/>
          <w:rtl/>
        </w:rPr>
        <w:t>ی</w:t>
      </w:r>
      <w:r w:rsidRPr="001331C1">
        <w:rPr>
          <w:sz w:val="24"/>
          <w:rtl/>
        </w:rPr>
        <w:t xml:space="preserve"> را گزارش کرد. اخ</w:t>
      </w:r>
      <w:r w:rsidRPr="001331C1">
        <w:rPr>
          <w:rFonts w:hint="cs"/>
          <w:sz w:val="24"/>
          <w:rtl/>
        </w:rPr>
        <w:t>ی</w:t>
      </w:r>
      <w:r w:rsidRPr="001331C1">
        <w:rPr>
          <w:rFonts w:hint="eastAsia"/>
          <w:sz w:val="24"/>
          <w:rtl/>
        </w:rPr>
        <w:t>راً،</w:t>
      </w:r>
      <w:r w:rsidRPr="001331C1">
        <w:rPr>
          <w:sz w:val="24"/>
          <w:rtl/>
        </w:rPr>
        <w:t xml:space="preserve"> </w:t>
      </w:r>
      <w:r w:rsidR="00A716E6" w:rsidRPr="00501A4C">
        <w:rPr>
          <w:sz w:val="24"/>
          <w:rtl/>
        </w:rPr>
        <w:t>بوقرت و همکاران</w:t>
      </w:r>
      <w:r w:rsidR="00A716E6" w:rsidRPr="00501A4C">
        <w:rPr>
          <w:sz w:val="24"/>
          <w:vertAlign w:val="superscript"/>
          <w:rtl/>
        </w:rPr>
        <w:footnoteReference w:id="35"/>
      </w:r>
      <w:r w:rsidR="00A716E6" w:rsidRPr="00501A4C">
        <w:rPr>
          <w:sz w:val="24"/>
          <w:rtl/>
        </w:rPr>
        <w:t xml:space="preserve"> (2024) </w:t>
      </w:r>
      <w:r w:rsidRPr="001331C1">
        <w:rPr>
          <w:sz w:val="24"/>
          <w:rtl/>
        </w:rPr>
        <w:t>ن</w:t>
      </w:r>
      <w:r w:rsidRPr="001331C1">
        <w:rPr>
          <w:rFonts w:hint="cs"/>
          <w:sz w:val="24"/>
          <w:rtl/>
        </w:rPr>
        <w:t>ی</w:t>
      </w:r>
      <w:r w:rsidRPr="001331C1">
        <w:rPr>
          <w:rFonts w:hint="eastAsia"/>
          <w:sz w:val="24"/>
          <w:rtl/>
        </w:rPr>
        <w:t>ز</w:t>
      </w:r>
      <w:r w:rsidRPr="001331C1">
        <w:rPr>
          <w:sz w:val="24"/>
          <w:rtl/>
        </w:rPr>
        <w:t xml:space="preserve"> نشان دادند ا</w:t>
      </w:r>
      <w:r w:rsidRPr="001331C1">
        <w:rPr>
          <w:rFonts w:hint="cs"/>
          <w:sz w:val="24"/>
          <w:rtl/>
        </w:rPr>
        <w:t>ی</w:t>
      </w:r>
      <w:r w:rsidRPr="001331C1">
        <w:rPr>
          <w:rFonts w:hint="eastAsia"/>
          <w:sz w:val="24"/>
          <w:rtl/>
        </w:rPr>
        <w:t>ن</w:t>
      </w:r>
      <w:r w:rsidRPr="001331C1">
        <w:rPr>
          <w:sz w:val="24"/>
          <w:rtl/>
        </w:rPr>
        <w:t xml:space="preserve"> آموزش م</w:t>
      </w:r>
      <w:r w:rsidRPr="001331C1">
        <w:rPr>
          <w:rFonts w:hint="cs"/>
          <w:sz w:val="24"/>
          <w:rtl/>
        </w:rPr>
        <w:t>ی‌</w:t>
      </w:r>
      <w:r w:rsidRPr="001331C1">
        <w:rPr>
          <w:rFonts w:hint="eastAsia"/>
          <w:sz w:val="24"/>
          <w:rtl/>
        </w:rPr>
        <w:t>تواند</w:t>
      </w:r>
      <w:r w:rsidRPr="001331C1">
        <w:rPr>
          <w:sz w:val="24"/>
          <w:rtl/>
        </w:rPr>
        <w:t xml:space="preserve"> ب</w:t>
      </w:r>
      <w:r w:rsidRPr="001331C1">
        <w:rPr>
          <w:rFonts w:hint="cs"/>
          <w:sz w:val="24"/>
          <w:rtl/>
        </w:rPr>
        <w:t>ی‌</w:t>
      </w:r>
      <w:r w:rsidRPr="001331C1">
        <w:rPr>
          <w:rFonts w:hint="eastAsia"/>
          <w:sz w:val="24"/>
          <w:rtl/>
        </w:rPr>
        <w:t>لذت</w:t>
      </w:r>
      <w:r w:rsidRPr="001331C1">
        <w:rPr>
          <w:rFonts w:hint="cs"/>
          <w:sz w:val="24"/>
          <w:rtl/>
        </w:rPr>
        <w:t>ی</w:t>
      </w:r>
      <w:r w:rsidRPr="001331C1">
        <w:rPr>
          <w:sz w:val="24"/>
          <w:rtl/>
        </w:rPr>
        <w:t xml:space="preserve"> و تضع</w:t>
      </w:r>
      <w:r w:rsidRPr="001331C1">
        <w:rPr>
          <w:rFonts w:hint="cs"/>
          <w:sz w:val="24"/>
          <w:rtl/>
        </w:rPr>
        <w:t>ی</w:t>
      </w:r>
      <w:r w:rsidRPr="001331C1">
        <w:rPr>
          <w:rFonts w:hint="eastAsia"/>
          <w:sz w:val="24"/>
          <w:rtl/>
        </w:rPr>
        <w:t>ف</w:t>
      </w:r>
      <w:r w:rsidRPr="001331C1">
        <w:rPr>
          <w:sz w:val="24"/>
          <w:rtl/>
        </w:rPr>
        <w:t xml:space="preserve"> احساسات مثبت را کاهش دهد. ا</w:t>
      </w:r>
      <w:r w:rsidRPr="001331C1">
        <w:rPr>
          <w:rFonts w:hint="cs"/>
          <w:sz w:val="24"/>
          <w:rtl/>
        </w:rPr>
        <w:t>ی</w:t>
      </w:r>
      <w:r w:rsidRPr="001331C1">
        <w:rPr>
          <w:rFonts w:hint="eastAsia"/>
          <w:sz w:val="24"/>
          <w:rtl/>
        </w:rPr>
        <w:t>ن</w:t>
      </w:r>
      <w:r w:rsidRPr="001331C1">
        <w:rPr>
          <w:sz w:val="24"/>
          <w:rtl/>
        </w:rPr>
        <w:t xml:space="preserve"> توال</w:t>
      </w:r>
      <w:r w:rsidRPr="001331C1">
        <w:rPr>
          <w:rFonts w:hint="cs"/>
          <w:sz w:val="24"/>
          <w:rtl/>
        </w:rPr>
        <w:t>ی</w:t>
      </w:r>
      <w:r w:rsidRPr="001331C1">
        <w:rPr>
          <w:sz w:val="24"/>
          <w:rtl/>
        </w:rPr>
        <w:t xml:space="preserve"> پژوهش</w:t>
      </w:r>
      <w:r w:rsidRPr="001331C1">
        <w:rPr>
          <w:rFonts w:hint="cs"/>
          <w:sz w:val="24"/>
          <w:rtl/>
        </w:rPr>
        <w:t>ی</w:t>
      </w:r>
      <w:r w:rsidRPr="001331C1">
        <w:rPr>
          <w:rFonts w:hint="eastAsia"/>
          <w:sz w:val="24"/>
          <w:rtl/>
        </w:rPr>
        <w:t>،</w:t>
      </w:r>
      <w:r w:rsidRPr="001331C1">
        <w:rPr>
          <w:sz w:val="24"/>
          <w:rtl/>
        </w:rPr>
        <w:t xml:space="preserve"> آموزش </w:t>
      </w:r>
      <w:r w:rsidRPr="001331C1">
        <w:rPr>
          <w:sz w:val="24"/>
          <w:rtl/>
        </w:rPr>
        <w:lastRenderedPageBreak/>
        <w:t>اختصاص</w:t>
      </w:r>
      <w:r w:rsidRPr="001331C1">
        <w:rPr>
          <w:rFonts w:hint="cs"/>
          <w:sz w:val="24"/>
          <w:rtl/>
        </w:rPr>
        <w:t>ی‌</w:t>
      </w:r>
      <w:r w:rsidRPr="001331C1">
        <w:rPr>
          <w:rFonts w:hint="eastAsia"/>
          <w:sz w:val="24"/>
          <w:rtl/>
        </w:rPr>
        <w:t>ساز</w:t>
      </w:r>
      <w:r w:rsidRPr="001331C1">
        <w:rPr>
          <w:rFonts w:hint="cs"/>
          <w:sz w:val="24"/>
          <w:rtl/>
        </w:rPr>
        <w:t>ی</w:t>
      </w:r>
      <w:r w:rsidRPr="001331C1">
        <w:rPr>
          <w:sz w:val="24"/>
          <w:rtl/>
        </w:rPr>
        <w:t xml:space="preserve"> رو</w:t>
      </w:r>
      <w:r w:rsidRPr="001331C1">
        <w:rPr>
          <w:rFonts w:hint="cs"/>
          <w:sz w:val="24"/>
          <w:rtl/>
        </w:rPr>
        <w:t>ی</w:t>
      </w:r>
      <w:r w:rsidRPr="001331C1">
        <w:rPr>
          <w:rFonts w:hint="eastAsia"/>
          <w:sz w:val="24"/>
          <w:rtl/>
        </w:rPr>
        <w:t>داد</w:t>
      </w:r>
      <w:r w:rsidRPr="001331C1">
        <w:rPr>
          <w:sz w:val="24"/>
          <w:rtl/>
        </w:rPr>
        <w:t xml:space="preserve"> آ</w:t>
      </w:r>
      <w:r w:rsidRPr="001331C1">
        <w:rPr>
          <w:rFonts w:hint="cs"/>
          <w:sz w:val="24"/>
          <w:rtl/>
        </w:rPr>
        <w:t>ی</w:t>
      </w:r>
      <w:r w:rsidRPr="001331C1">
        <w:rPr>
          <w:rFonts w:hint="eastAsia"/>
          <w:sz w:val="24"/>
          <w:rtl/>
        </w:rPr>
        <w:t>نده</w:t>
      </w:r>
      <w:r w:rsidRPr="001331C1">
        <w:rPr>
          <w:sz w:val="24"/>
          <w:rtl/>
        </w:rPr>
        <w:t xml:space="preserve"> را به‌عنوان </w:t>
      </w:r>
      <w:r w:rsidRPr="001331C1">
        <w:rPr>
          <w:rFonts w:hint="cs"/>
          <w:sz w:val="24"/>
          <w:rtl/>
        </w:rPr>
        <w:t>ی</w:t>
      </w:r>
      <w:r w:rsidRPr="001331C1">
        <w:rPr>
          <w:rFonts w:hint="eastAsia"/>
          <w:sz w:val="24"/>
          <w:rtl/>
        </w:rPr>
        <w:t>ک</w:t>
      </w:r>
      <w:r w:rsidRPr="001331C1">
        <w:rPr>
          <w:sz w:val="24"/>
          <w:rtl/>
        </w:rPr>
        <w:t xml:space="preserve"> مداخله مؤثر بر ابعاد انگ</w:t>
      </w:r>
      <w:r w:rsidRPr="001331C1">
        <w:rPr>
          <w:rFonts w:hint="cs"/>
          <w:sz w:val="24"/>
          <w:rtl/>
        </w:rPr>
        <w:t>ی</w:t>
      </w:r>
      <w:r w:rsidRPr="001331C1">
        <w:rPr>
          <w:rFonts w:hint="eastAsia"/>
          <w:sz w:val="24"/>
          <w:rtl/>
        </w:rPr>
        <w:t>زش</w:t>
      </w:r>
      <w:r w:rsidRPr="001331C1">
        <w:rPr>
          <w:rFonts w:hint="cs"/>
          <w:sz w:val="24"/>
          <w:rtl/>
        </w:rPr>
        <w:t>ی</w:t>
      </w:r>
      <w:r w:rsidRPr="001331C1">
        <w:rPr>
          <w:sz w:val="24"/>
          <w:rtl/>
        </w:rPr>
        <w:t xml:space="preserve"> و ش</w:t>
      </w:r>
      <w:r w:rsidRPr="001331C1">
        <w:rPr>
          <w:rFonts w:hint="eastAsia"/>
          <w:sz w:val="24"/>
          <w:rtl/>
        </w:rPr>
        <w:t>ناخت</w:t>
      </w:r>
      <w:r w:rsidRPr="001331C1">
        <w:rPr>
          <w:rFonts w:hint="cs"/>
          <w:sz w:val="24"/>
          <w:rtl/>
        </w:rPr>
        <w:t>ی</w:t>
      </w:r>
      <w:r w:rsidRPr="001331C1">
        <w:rPr>
          <w:sz w:val="24"/>
          <w:rtl/>
        </w:rPr>
        <w:t xml:space="preserve"> افسردگ</w:t>
      </w:r>
      <w:r w:rsidRPr="001331C1">
        <w:rPr>
          <w:rFonts w:hint="cs"/>
          <w:sz w:val="24"/>
          <w:rtl/>
        </w:rPr>
        <w:t>ی</w:t>
      </w:r>
      <w:r w:rsidRPr="001331C1">
        <w:rPr>
          <w:sz w:val="24"/>
          <w:rtl/>
        </w:rPr>
        <w:t xml:space="preserve"> تثب</w:t>
      </w:r>
      <w:r w:rsidRPr="001331C1">
        <w:rPr>
          <w:rFonts w:hint="cs"/>
          <w:sz w:val="24"/>
          <w:rtl/>
        </w:rPr>
        <w:t>ی</w:t>
      </w:r>
      <w:r w:rsidRPr="001331C1">
        <w:rPr>
          <w:rFonts w:hint="eastAsia"/>
          <w:sz w:val="24"/>
          <w:rtl/>
        </w:rPr>
        <w:t>ت</w:t>
      </w:r>
      <w:r w:rsidRPr="001331C1">
        <w:rPr>
          <w:sz w:val="24"/>
          <w:rtl/>
        </w:rPr>
        <w:t xml:space="preserve"> کرده است.</w:t>
      </w:r>
    </w:p>
    <w:p w14:paraId="4FEFC43B" w14:textId="41328846" w:rsidR="00A80731" w:rsidRPr="00501A4C" w:rsidRDefault="001A40BE" w:rsidP="00A135C2">
      <w:pPr>
        <w:spacing w:line="0" w:lineRule="atLeast"/>
        <w:rPr>
          <w:sz w:val="24"/>
          <w:rtl/>
          <w:lang w:bidi="fa-IR"/>
        </w:rPr>
      </w:pPr>
      <w:r>
        <w:rPr>
          <w:rtl/>
        </w:rPr>
        <w:t xml:space="preserve">تصویرسازی مثبت، شناخت‌های خودمرجع مثبت را افزایش </w:t>
      </w:r>
      <w:r w:rsidR="00A135C2" w:rsidRPr="00501A4C">
        <w:rPr>
          <w:rFonts w:hint="cs"/>
          <w:sz w:val="24"/>
          <w:rtl/>
        </w:rPr>
        <w:t>(داینر- بست و همکاران</w:t>
      </w:r>
      <w:r w:rsidR="00A135C2" w:rsidRPr="00501A4C">
        <w:rPr>
          <w:sz w:val="24"/>
          <w:vertAlign w:val="superscript"/>
          <w:rtl/>
        </w:rPr>
        <w:footnoteReference w:id="36"/>
      </w:r>
      <w:r w:rsidR="00A135C2" w:rsidRPr="00501A4C">
        <w:rPr>
          <w:rFonts w:hint="cs"/>
          <w:sz w:val="24"/>
          <w:rtl/>
        </w:rPr>
        <w:t>، 2018)،</w:t>
      </w:r>
      <w:r>
        <w:rPr>
          <w:rtl/>
        </w:rPr>
        <w:t xml:space="preserve">سوگیری عاطفی را به سمت محرک‌های مثبت هدایت می‌کند </w:t>
      </w:r>
      <w:r w:rsidR="00A135C2" w:rsidRPr="00501A4C">
        <w:rPr>
          <w:rFonts w:hint="cs"/>
          <w:sz w:val="24"/>
          <w:rtl/>
        </w:rPr>
        <w:t>(مارفای و همکاران</w:t>
      </w:r>
      <w:r w:rsidR="00A135C2" w:rsidRPr="00501A4C">
        <w:rPr>
          <w:sz w:val="24"/>
          <w:vertAlign w:val="superscript"/>
          <w:rtl/>
        </w:rPr>
        <w:footnoteReference w:id="37"/>
      </w:r>
      <w:r w:rsidR="00A135C2" w:rsidRPr="00501A4C">
        <w:rPr>
          <w:rFonts w:hint="cs"/>
          <w:sz w:val="24"/>
          <w:rtl/>
        </w:rPr>
        <w:t>، 2015)</w:t>
      </w:r>
      <w:r w:rsidR="00A135C2" w:rsidRPr="00501A4C">
        <w:rPr>
          <w:sz w:val="24"/>
          <w:rtl/>
        </w:rPr>
        <w:t>،</w:t>
      </w:r>
      <w:r>
        <w:rPr>
          <w:rtl/>
        </w:rPr>
        <w:t>و کیفیت زندگی را بهبود می‌بخشد (داوری دولت‌آبادی و ترکان، 2019)، که نشان می‌دهد تقویت تصور رویدادهای آینده مثبت می‌تواند به‌عنوان راهبرد درمانی برای تعدیل نشانگان افسردگی و ارتقای عملکرد روان‌شناختی به‌کار رود. نوجوانی دوره‌ای پرآسیب برای بروز افسردگی، ناامیدی و افکار خودکشی است، اما مداخلات کمی مستقیماً بر این علائم تمرکز کرده‌اند. آموزش اختصاصی‌سازی رویداد آینده یک مداخله نوظهور است که در بزرگسالان مؤثر بوده (هالفورد و همکاران، 2023)، اما تاکنون در نوجوانان مطالعه نشده است</w:t>
      </w:r>
      <w:r w:rsidR="00A135C2">
        <w:rPr>
          <w:rFonts w:hint="cs"/>
          <w:rtl/>
        </w:rPr>
        <w:t xml:space="preserve">. </w:t>
      </w:r>
      <w:r w:rsidR="00A80731" w:rsidRPr="00501A4C">
        <w:rPr>
          <w:rFonts w:hint="cs"/>
          <w:sz w:val="24"/>
          <w:rtl/>
        </w:rPr>
        <w:t xml:space="preserve">بنابراین </w:t>
      </w:r>
      <w:r w:rsidR="00A80731" w:rsidRPr="00501A4C">
        <w:rPr>
          <w:sz w:val="24"/>
          <w:rtl/>
        </w:rPr>
        <w:t>هدف اصل</w:t>
      </w:r>
      <w:r w:rsidR="00A80731" w:rsidRPr="00501A4C">
        <w:rPr>
          <w:rFonts w:hint="cs"/>
          <w:sz w:val="24"/>
          <w:rtl/>
        </w:rPr>
        <w:t xml:space="preserve">ی این پژوهش </w:t>
      </w:r>
      <w:r w:rsidR="00A80731" w:rsidRPr="00501A4C">
        <w:rPr>
          <w:sz w:val="24"/>
          <w:rtl/>
          <w:lang w:bidi="fa-IR"/>
        </w:rPr>
        <w:t>تأث</w:t>
      </w:r>
      <w:r w:rsidR="00A80731" w:rsidRPr="00501A4C">
        <w:rPr>
          <w:rFonts w:hint="cs"/>
          <w:sz w:val="24"/>
          <w:rtl/>
          <w:lang w:bidi="fa-IR"/>
        </w:rPr>
        <w:t>ی</w:t>
      </w:r>
      <w:r w:rsidR="00A80731" w:rsidRPr="00501A4C">
        <w:rPr>
          <w:rFonts w:hint="eastAsia"/>
          <w:sz w:val="24"/>
          <w:rtl/>
          <w:lang w:bidi="fa-IR"/>
        </w:rPr>
        <w:t>ر</w:t>
      </w:r>
      <w:r w:rsidR="00A80731" w:rsidRPr="00501A4C">
        <w:rPr>
          <w:sz w:val="24"/>
          <w:rtl/>
          <w:lang w:bidi="fa-IR"/>
        </w:rPr>
        <w:t xml:space="preserve"> </w:t>
      </w:r>
      <w:r w:rsidR="00A80731" w:rsidRPr="00501A4C">
        <w:rPr>
          <w:sz w:val="24"/>
          <w:rtl/>
        </w:rPr>
        <w:t>آموزش اختصاص</w:t>
      </w:r>
      <w:r w:rsidR="00A80731" w:rsidRPr="00501A4C">
        <w:rPr>
          <w:rFonts w:hint="cs"/>
          <w:sz w:val="24"/>
          <w:rtl/>
        </w:rPr>
        <w:t>ی‌</w:t>
      </w:r>
      <w:r w:rsidR="00A80731" w:rsidRPr="00501A4C">
        <w:rPr>
          <w:rFonts w:hint="eastAsia"/>
          <w:sz w:val="24"/>
          <w:rtl/>
        </w:rPr>
        <w:t>ساز</w:t>
      </w:r>
      <w:r w:rsidR="00A80731" w:rsidRPr="00501A4C">
        <w:rPr>
          <w:rFonts w:hint="cs"/>
          <w:sz w:val="24"/>
          <w:rtl/>
        </w:rPr>
        <w:t>ی</w:t>
      </w:r>
      <w:r w:rsidR="00A80731" w:rsidRPr="00501A4C">
        <w:rPr>
          <w:sz w:val="24"/>
          <w:rtl/>
        </w:rPr>
        <w:t xml:space="preserve"> رویداد آینده </w:t>
      </w:r>
      <w:r w:rsidR="00A80731" w:rsidRPr="00501A4C">
        <w:rPr>
          <w:sz w:val="24"/>
          <w:rtl/>
          <w:lang w:bidi="fa-IR"/>
        </w:rPr>
        <w:t xml:space="preserve">بر کاهش </w:t>
      </w:r>
      <w:r w:rsidR="00A80731" w:rsidRPr="00501A4C">
        <w:rPr>
          <w:rFonts w:hint="cs"/>
          <w:sz w:val="24"/>
          <w:rtl/>
          <w:lang w:bidi="fa-IR"/>
        </w:rPr>
        <w:t>ناامیدی</w:t>
      </w:r>
      <w:r w:rsidR="00A80731" w:rsidRPr="00501A4C">
        <w:rPr>
          <w:sz w:val="24"/>
          <w:rtl/>
          <w:lang w:bidi="fa-IR"/>
        </w:rPr>
        <w:t xml:space="preserve"> و افکار خودکش</w:t>
      </w:r>
      <w:r w:rsidR="00A80731" w:rsidRPr="00501A4C">
        <w:rPr>
          <w:rFonts w:hint="cs"/>
          <w:sz w:val="24"/>
          <w:rtl/>
          <w:lang w:bidi="fa-IR"/>
        </w:rPr>
        <w:t>ی</w:t>
      </w:r>
      <w:r w:rsidR="00A80731" w:rsidRPr="00501A4C">
        <w:rPr>
          <w:sz w:val="24"/>
          <w:rtl/>
          <w:lang w:bidi="fa-IR"/>
        </w:rPr>
        <w:t xml:space="preserve"> در نوجوانان مبتلا به اختلال افسردگ</w:t>
      </w:r>
      <w:r w:rsidR="00A80731" w:rsidRPr="00501A4C">
        <w:rPr>
          <w:rFonts w:hint="cs"/>
          <w:sz w:val="24"/>
          <w:rtl/>
          <w:lang w:bidi="fa-IR"/>
        </w:rPr>
        <w:t xml:space="preserve">ی بود. </w:t>
      </w:r>
    </w:p>
    <w:p w14:paraId="550387E0" w14:textId="5505C2E1" w:rsidR="001735B0" w:rsidRPr="00501A4C" w:rsidRDefault="001735B0" w:rsidP="00E94D19">
      <w:pPr>
        <w:spacing w:line="0" w:lineRule="atLeast"/>
        <w:rPr>
          <w:b/>
          <w:bCs/>
          <w:sz w:val="24"/>
          <w:rtl/>
          <w:lang w:bidi="fa-IR"/>
        </w:rPr>
      </w:pPr>
      <w:r w:rsidRPr="00501A4C">
        <w:rPr>
          <w:rFonts w:hint="cs"/>
          <w:b/>
          <w:bCs/>
          <w:sz w:val="24"/>
          <w:rtl/>
          <w:lang w:bidi="fa-IR"/>
        </w:rPr>
        <w:t xml:space="preserve">روش </w:t>
      </w:r>
    </w:p>
    <w:p w14:paraId="1ACCC8A2" w14:textId="7ADBD248" w:rsidR="001735B0" w:rsidRPr="00350824" w:rsidRDefault="004B3303" w:rsidP="00E94D19">
      <w:pPr>
        <w:spacing w:line="0" w:lineRule="atLeast"/>
        <w:rPr>
          <w:sz w:val="24"/>
          <w:rtl/>
        </w:rPr>
      </w:pPr>
      <w:r w:rsidRPr="004B3303">
        <w:rPr>
          <w:rFonts w:ascii="TIMS" w:eastAsia="Calibri" w:hAnsi="TIMS"/>
          <w:sz w:val="24"/>
          <w:rtl/>
        </w:rPr>
        <w:t>پژوهش حاضر از نوع ن</w:t>
      </w:r>
      <w:r w:rsidRPr="004B3303">
        <w:rPr>
          <w:rFonts w:ascii="TIMS" w:eastAsia="Calibri" w:hAnsi="TIMS" w:hint="cs"/>
          <w:sz w:val="24"/>
          <w:rtl/>
        </w:rPr>
        <w:t>ی</w:t>
      </w:r>
      <w:r w:rsidRPr="004B3303">
        <w:rPr>
          <w:rFonts w:ascii="TIMS" w:eastAsia="Calibri" w:hAnsi="TIMS" w:hint="eastAsia"/>
          <w:sz w:val="24"/>
          <w:rtl/>
        </w:rPr>
        <w:t>مه‌آزما</w:t>
      </w:r>
      <w:r w:rsidRPr="004B3303">
        <w:rPr>
          <w:rFonts w:ascii="TIMS" w:eastAsia="Calibri" w:hAnsi="TIMS" w:hint="cs"/>
          <w:sz w:val="24"/>
          <w:rtl/>
        </w:rPr>
        <w:t>ی</w:t>
      </w:r>
      <w:r w:rsidRPr="004B3303">
        <w:rPr>
          <w:rFonts w:ascii="TIMS" w:eastAsia="Calibri" w:hAnsi="TIMS" w:hint="eastAsia"/>
          <w:sz w:val="24"/>
          <w:rtl/>
        </w:rPr>
        <w:t>ش</w:t>
      </w:r>
      <w:r w:rsidRPr="004B3303">
        <w:rPr>
          <w:rFonts w:ascii="TIMS" w:eastAsia="Calibri" w:hAnsi="TIMS" w:hint="cs"/>
          <w:sz w:val="24"/>
          <w:rtl/>
        </w:rPr>
        <w:t>ی</w:t>
      </w:r>
      <w:r w:rsidRPr="004B3303">
        <w:rPr>
          <w:rFonts w:ascii="TIMS" w:eastAsia="Calibri" w:hAnsi="TIMS"/>
          <w:sz w:val="24"/>
          <w:rtl/>
        </w:rPr>
        <w:t xml:space="preserve"> با طرح پ</w:t>
      </w:r>
      <w:r w:rsidRPr="004B3303">
        <w:rPr>
          <w:rFonts w:ascii="TIMS" w:eastAsia="Calibri" w:hAnsi="TIMS" w:hint="cs"/>
          <w:sz w:val="24"/>
          <w:rtl/>
        </w:rPr>
        <w:t>ی</w:t>
      </w:r>
      <w:r w:rsidRPr="004B3303">
        <w:rPr>
          <w:rFonts w:ascii="TIMS" w:eastAsia="Calibri" w:hAnsi="TIMS" w:hint="eastAsia"/>
          <w:sz w:val="24"/>
          <w:rtl/>
        </w:rPr>
        <w:t>ش‌آزمون</w:t>
      </w:r>
      <w:r w:rsidRPr="004B3303">
        <w:rPr>
          <w:rFonts w:ascii="Arial" w:eastAsia="Calibri" w:hAnsi="Arial" w:cs="Arial" w:hint="cs"/>
          <w:sz w:val="24"/>
          <w:rtl/>
        </w:rPr>
        <w:t>–</w:t>
      </w:r>
      <w:r w:rsidRPr="004B3303">
        <w:rPr>
          <w:rFonts w:ascii="TIMS" w:eastAsia="Calibri" w:hAnsi="TIMS" w:hint="cs"/>
          <w:sz w:val="24"/>
          <w:rtl/>
        </w:rPr>
        <w:t>پس‌آزمون</w:t>
      </w:r>
      <w:r w:rsidRPr="004B3303">
        <w:rPr>
          <w:rFonts w:ascii="TIMS" w:eastAsia="Calibri" w:hAnsi="TIMS"/>
          <w:sz w:val="24"/>
          <w:rtl/>
        </w:rPr>
        <w:t xml:space="preserve"> و گروه کنترل همراه با </w:t>
      </w:r>
      <w:r w:rsidRPr="004B3303">
        <w:rPr>
          <w:rFonts w:ascii="TIMS" w:eastAsia="Calibri" w:hAnsi="TIMS"/>
          <w:sz w:val="24"/>
          <w:rtl/>
        </w:rPr>
        <w:t>پ</w:t>
      </w:r>
      <w:r w:rsidRPr="004B3303">
        <w:rPr>
          <w:rFonts w:ascii="TIMS" w:eastAsia="Calibri" w:hAnsi="TIMS" w:hint="cs"/>
          <w:sz w:val="24"/>
          <w:rtl/>
        </w:rPr>
        <w:t>ی</w:t>
      </w:r>
      <w:r w:rsidRPr="004B3303">
        <w:rPr>
          <w:rFonts w:ascii="TIMS" w:eastAsia="Calibri" w:hAnsi="TIMS" w:hint="eastAsia"/>
          <w:sz w:val="24"/>
          <w:rtl/>
        </w:rPr>
        <w:t>گ</w:t>
      </w:r>
      <w:r w:rsidRPr="004B3303">
        <w:rPr>
          <w:rFonts w:ascii="TIMS" w:eastAsia="Calibri" w:hAnsi="TIMS" w:hint="cs"/>
          <w:sz w:val="24"/>
          <w:rtl/>
        </w:rPr>
        <w:t>ی</w:t>
      </w:r>
      <w:r w:rsidRPr="004B3303">
        <w:rPr>
          <w:rFonts w:ascii="TIMS" w:eastAsia="Calibri" w:hAnsi="TIMS" w:hint="eastAsia"/>
          <w:sz w:val="24"/>
          <w:rtl/>
        </w:rPr>
        <w:t>ر</w:t>
      </w:r>
      <w:r w:rsidRPr="004B3303">
        <w:rPr>
          <w:rFonts w:ascii="TIMS" w:eastAsia="Calibri" w:hAnsi="TIMS" w:hint="cs"/>
          <w:sz w:val="24"/>
          <w:rtl/>
        </w:rPr>
        <w:t>ی</w:t>
      </w:r>
      <w:r w:rsidRPr="004B3303">
        <w:rPr>
          <w:rFonts w:ascii="TIMS" w:eastAsia="Calibri" w:hAnsi="TIMS"/>
          <w:sz w:val="24"/>
          <w:rtl/>
        </w:rPr>
        <w:t xml:space="preserve"> دو‌ماهه بود. جامعه آمار</w:t>
      </w:r>
      <w:r w:rsidRPr="004B3303">
        <w:rPr>
          <w:rFonts w:ascii="TIMS" w:eastAsia="Calibri" w:hAnsi="TIMS" w:hint="cs"/>
          <w:sz w:val="24"/>
          <w:rtl/>
        </w:rPr>
        <w:t>ی</w:t>
      </w:r>
      <w:r w:rsidRPr="004B3303">
        <w:rPr>
          <w:rFonts w:ascii="TIMS" w:eastAsia="Calibri" w:hAnsi="TIMS"/>
          <w:sz w:val="24"/>
          <w:rtl/>
        </w:rPr>
        <w:t xml:space="preserve"> شامل دانش‌آموزان مقطع اول و دوم متوسطه سال تحص</w:t>
      </w:r>
      <w:r w:rsidRPr="004B3303">
        <w:rPr>
          <w:rFonts w:ascii="TIMS" w:eastAsia="Calibri" w:hAnsi="TIMS" w:hint="cs"/>
          <w:sz w:val="24"/>
          <w:rtl/>
        </w:rPr>
        <w:t>ی</w:t>
      </w:r>
      <w:r w:rsidRPr="004B3303">
        <w:rPr>
          <w:rFonts w:ascii="TIMS" w:eastAsia="Calibri" w:hAnsi="TIMS" w:hint="eastAsia"/>
          <w:sz w:val="24"/>
          <w:rtl/>
        </w:rPr>
        <w:t>ل</w:t>
      </w:r>
      <w:r w:rsidRPr="004B3303">
        <w:rPr>
          <w:rFonts w:ascii="TIMS" w:eastAsia="Calibri" w:hAnsi="TIMS" w:hint="cs"/>
          <w:sz w:val="24"/>
          <w:rtl/>
        </w:rPr>
        <w:t>ی</w:t>
      </w:r>
      <w:r w:rsidRPr="004B3303">
        <w:rPr>
          <w:rFonts w:ascii="TIMS" w:eastAsia="Calibri" w:hAnsi="TIMS"/>
          <w:sz w:val="24"/>
          <w:rtl/>
        </w:rPr>
        <w:t xml:space="preserve"> </w:t>
      </w:r>
      <w:r w:rsidRPr="004B3303">
        <w:rPr>
          <w:rFonts w:ascii="TIMS" w:eastAsia="Calibri" w:hAnsi="TIMS"/>
          <w:sz w:val="24"/>
          <w:rtl/>
          <w:lang w:bidi="fa-IR"/>
        </w:rPr>
        <w:t>۱۴۰۲</w:t>
      </w:r>
      <w:r w:rsidRPr="004B3303">
        <w:rPr>
          <w:rFonts w:ascii="Arial" w:eastAsia="Calibri" w:hAnsi="Arial" w:cs="Arial" w:hint="cs"/>
          <w:sz w:val="24"/>
          <w:rtl/>
          <w:lang w:bidi="fa-IR"/>
        </w:rPr>
        <w:t>–</w:t>
      </w:r>
      <w:r w:rsidRPr="004B3303">
        <w:rPr>
          <w:rFonts w:ascii="TIMS" w:eastAsia="Calibri" w:hAnsi="TIMS" w:hint="cs"/>
          <w:sz w:val="24"/>
          <w:rtl/>
          <w:lang w:bidi="fa-IR"/>
        </w:rPr>
        <w:t>۱۴۰۳</w:t>
      </w:r>
      <w:r w:rsidRPr="004B3303">
        <w:rPr>
          <w:rFonts w:ascii="TIMS" w:eastAsia="Calibri" w:hAnsi="TIMS"/>
          <w:sz w:val="24"/>
          <w:rtl/>
        </w:rPr>
        <w:t xml:space="preserve"> شهر کرمانشاه بود. نمونه از م</w:t>
      </w:r>
      <w:r w:rsidRPr="004B3303">
        <w:rPr>
          <w:rFonts w:ascii="TIMS" w:eastAsia="Calibri" w:hAnsi="TIMS" w:hint="cs"/>
          <w:sz w:val="24"/>
          <w:rtl/>
        </w:rPr>
        <w:t>ی</w:t>
      </w:r>
      <w:r w:rsidRPr="004B3303">
        <w:rPr>
          <w:rFonts w:ascii="TIMS" w:eastAsia="Calibri" w:hAnsi="TIMS" w:hint="eastAsia"/>
          <w:sz w:val="24"/>
          <w:rtl/>
        </w:rPr>
        <w:t>ان</w:t>
      </w:r>
      <w:r w:rsidRPr="004B3303">
        <w:rPr>
          <w:rFonts w:ascii="TIMS" w:eastAsia="Calibri" w:hAnsi="TIMS"/>
          <w:sz w:val="24"/>
          <w:rtl/>
        </w:rPr>
        <w:t xml:space="preserve"> نوجوانان مبتلا به نشانگان افسردگ</w:t>
      </w:r>
      <w:r w:rsidRPr="004B3303">
        <w:rPr>
          <w:rFonts w:ascii="TIMS" w:eastAsia="Calibri" w:hAnsi="TIMS" w:hint="cs"/>
          <w:sz w:val="24"/>
          <w:rtl/>
        </w:rPr>
        <w:t>ی</w:t>
      </w:r>
      <w:r w:rsidRPr="004B3303">
        <w:rPr>
          <w:rFonts w:ascii="TIMS" w:eastAsia="Calibri" w:hAnsi="TIMS"/>
          <w:sz w:val="24"/>
          <w:rtl/>
        </w:rPr>
        <w:t xml:space="preserve"> اساس</w:t>
      </w:r>
      <w:r w:rsidRPr="004B3303">
        <w:rPr>
          <w:rFonts w:ascii="TIMS" w:eastAsia="Calibri" w:hAnsi="TIMS" w:hint="cs"/>
          <w:sz w:val="24"/>
          <w:rtl/>
        </w:rPr>
        <w:t>ی</w:t>
      </w:r>
      <w:r w:rsidRPr="004B3303">
        <w:rPr>
          <w:rFonts w:ascii="TIMS" w:eastAsia="Calibri" w:hAnsi="TIMS"/>
          <w:sz w:val="24"/>
          <w:rtl/>
        </w:rPr>
        <w:t xml:space="preserve"> که به مراکز م</w:t>
      </w:r>
      <w:r w:rsidRPr="004B3303">
        <w:rPr>
          <w:rFonts w:ascii="TIMS" w:eastAsia="Calibri" w:hAnsi="TIMS" w:hint="eastAsia"/>
          <w:sz w:val="24"/>
          <w:rtl/>
        </w:rPr>
        <w:t>شاوره</w:t>
      </w:r>
      <w:r w:rsidRPr="004B3303">
        <w:rPr>
          <w:rFonts w:ascii="TIMS" w:eastAsia="Calibri" w:hAnsi="TIMS"/>
          <w:sz w:val="24"/>
          <w:rtl/>
        </w:rPr>
        <w:t xml:space="preserve"> نواح</w:t>
      </w:r>
      <w:r w:rsidRPr="004B3303">
        <w:rPr>
          <w:rFonts w:ascii="TIMS" w:eastAsia="Calibri" w:hAnsi="TIMS" w:hint="cs"/>
          <w:sz w:val="24"/>
          <w:rtl/>
        </w:rPr>
        <w:t>ی</w:t>
      </w:r>
      <w:r w:rsidRPr="004B3303">
        <w:rPr>
          <w:rFonts w:ascii="TIMS" w:eastAsia="Calibri" w:hAnsi="TIMS"/>
          <w:sz w:val="24"/>
          <w:rtl/>
        </w:rPr>
        <w:t xml:space="preserve"> سه‌گانه کرمانشاه مراجعه کرده، شرا</w:t>
      </w:r>
      <w:r w:rsidRPr="004B3303">
        <w:rPr>
          <w:rFonts w:ascii="TIMS" w:eastAsia="Calibri" w:hAnsi="TIMS" w:hint="cs"/>
          <w:sz w:val="24"/>
          <w:rtl/>
        </w:rPr>
        <w:t>ی</w:t>
      </w:r>
      <w:r w:rsidRPr="004B3303">
        <w:rPr>
          <w:rFonts w:ascii="TIMS" w:eastAsia="Calibri" w:hAnsi="TIMS" w:hint="eastAsia"/>
          <w:sz w:val="24"/>
          <w:rtl/>
        </w:rPr>
        <w:t>ط</w:t>
      </w:r>
      <w:r w:rsidRPr="004B3303">
        <w:rPr>
          <w:rFonts w:ascii="TIMS" w:eastAsia="Calibri" w:hAnsi="TIMS"/>
          <w:sz w:val="24"/>
          <w:rtl/>
        </w:rPr>
        <w:t xml:space="preserve"> پذ</w:t>
      </w:r>
      <w:r w:rsidRPr="004B3303">
        <w:rPr>
          <w:rFonts w:ascii="TIMS" w:eastAsia="Calibri" w:hAnsi="TIMS" w:hint="cs"/>
          <w:sz w:val="24"/>
          <w:rtl/>
        </w:rPr>
        <w:t>ی</w:t>
      </w:r>
      <w:r w:rsidRPr="004B3303">
        <w:rPr>
          <w:rFonts w:ascii="TIMS" w:eastAsia="Calibri" w:hAnsi="TIMS" w:hint="eastAsia"/>
          <w:sz w:val="24"/>
          <w:rtl/>
        </w:rPr>
        <w:t>رش</w:t>
      </w:r>
      <w:r w:rsidRPr="004B3303">
        <w:rPr>
          <w:rFonts w:ascii="TIMS" w:eastAsia="Calibri" w:hAnsi="TIMS"/>
          <w:sz w:val="24"/>
          <w:rtl/>
        </w:rPr>
        <w:t xml:space="preserve"> را داشتند و رضا</w:t>
      </w:r>
      <w:r w:rsidRPr="004B3303">
        <w:rPr>
          <w:rFonts w:ascii="TIMS" w:eastAsia="Calibri" w:hAnsi="TIMS" w:hint="cs"/>
          <w:sz w:val="24"/>
          <w:rtl/>
        </w:rPr>
        <w:t>ی</w:t>
      </w:r>
      <w:r w:rsidRPr="004B3303">
        <w:rPr>
          <w:rFonts w:ascii="TIMS" w:eastAsia="Calibri" w:hAnsi="TIMS" w:hint="eastAsia"/>
          <w:sz w:val="24"/>
          <w:rtl/>
        </w:rPr>
        <w:t>ت</w:t>
      </w:r>
      <w:r w:rsidRPr="004B3303">
        <w:rPr>
          <w:rFonts w:ascii="TIMS" w:eastAsia="Calibri" w:hAnsi="TIMS"/>
          <w:sz w:val="24"/>
          <w:rtl/>
        </w:rPr>
        <w:t xml:space="preserve"> خود را جهت مشارکت اعلام کردند، انتخاب شد. با توجه به هدف پژوهش (نوجوانان با افکار و تما</w:t>
      </w:r>
      <w:r w:rsidRPr="004B3303">
        <w:rPr>
          <w:rFonts w:ascii="TIMS" w:eastAsia="Calibri" w:hAnsi="TIMS" w:hint="cs"/>
          <w:sz w:val="24"/>
          <w:rtl/>
        </w:rPr>
        <w:t>ی</w:t>
      </w:r>
      <w:r w:rsidRPr="004B3303">
        <w:rPr>
          <w:rFonts w:ascii="TIMS" w:eastAsia="Calibri" w:hAnsi="TIMS" w:hint="eastAsia"/>
          <w:sz w:val="24"/>
          <w:rtl/>
        </w:rPr>
        <w:t>ل</w:t>
      </w:r>
      <w:r w:rsidRPr="004B3303">
        <w:rPr>
          <w:rFonts w:ascii="TIMS" w:eastAsia="Calibri" w:hAnsi="TIMS"/>
          <w:sz w:val="24"/>
          <w:rtl/>
        </w:rPr>
        <w:t xml:space="preserve"> به خودکش</w:t>
      </w:r>
      <w:r w:rsidRPr="004B3303">
        <w:rPr>
          <w:rFonts w:ascii="TIMS" w:eastAsia="Calibri" w:hAnsi="TIMS" w:hint="cs"/>
          <w:sz w:val="24"/>
          <w:rtl/>
        </w:rPr>
        <w:t>ی</w:t>
      </w:r>
      <w:r w:rsidRPr="004B3303">
        <w:rPr>
          <w:rFonts w:ascii="TIMS" w:eastAsia="Calibri" w:hAnsi="TIMS"/>
          <w:sz w:val="24"/>
          <w:rtl/>
        </w:rPr>
        <w:t>)، ابتدا از م</w:t>
      </w:r>
      <w:r w:rsidRPr="004B3303">
        <w:rPr>
          <w:rFonts w:ascii="TIMS" w:eastAsia="Calibri" w:hAnsi="TIMS" w:hint="cs"/>
          <w:sz w:val="24"/>
          <w:rtl/>
        </w:rPr>
        <w:t>ی</w:t>
      </w:r>
      <w:r w:rsidRPr="004B3303">
        <w:rPr>
          <w:rFonts w:ascii="TIMS" w:eastAsia="Calibri" w:hAnsi="TIMS" w:hint="eastAsia"/>
          <w:sz w:val="24"/>
          <w:rtl/>
        </w:rPr>
        <w:t>ان</w:t>
      </w:r>
      <w:r w:rsidRPr="004B3303">
        <w:rPr>
          <w:rFonts w:ascii="TIMS" w:eastAsia="Calibri" w:hAnsi="TIMS"/>
          <w:sz w:val="24"/>
          <w:rtl/>
        </w:rPr>
        <w:t xml:space="preserve"> </w:t>
      </w:r>
      <w:r w:rsidRPr="004B3303">
        <w:rPr>
          <w:rFonts w:ascii="TIMS" w:eastAsia="Calibri" w:hAnsi="TIMS"/>
          <w:sz w:val="24"/>
          <w:rtl/>
          <w:lang w:bidi="fa-IR"/>
        </w:rPr>
        <w:t>۳۲۰</w:t>
      </w:r>
      <w:r w:rsidRPr="004B3303">
        <w:rPr>
          <w:rFonts w:ascii="TIMS" w:eastAsia="Calibri" w:hAnsi="TIMS"/>
          <w:sz w:val="24"/>
          <w:rtl/>
        </w:rPr>
        <w:t xml:space="preserve"> نفر ما</w:t>
      </w:r>
      <w:r w:rsidRPr="004B3303">
        <w:rPr>
          <w:rFonts w:ascii="TIMS" w:eastAsia="Calibri" w:hAnsi="TIMS" w:hint="cs"/>
          <w:sz w:val="24"/>
          <w:rtl/>
        </w:rPr>
        <w:t>ی</w:t>
      </w:r>
      <w:r w:rsidRPr="004B3303">
        <w:rPr>
          <w:rFonts w:ascii="TIMS" w:eastAsia="Calibri" w:hAnsi="TIMS" w:hint="eastAsia"/>
          <w:sz w:val="24"/>
          <w:rtl/>
        </w:rPr>
        <w:t>ل</w:t>
      </w:r>
      <w:r w:rsidRPr="004B3303">
        <w:rPr>
          <w:rFonts w:ascii="TIMS" w:eastAsia="Calibri" w:hAnsi="TIMS"/>
          <w:sz w:val="24"/>
          <w:rtl/>
        </w:rPr>
        <w:t xml:space="preserve"> به شرکت، افراد مرتبط از طر</w:t>
      </w:r>
      <w:r w:rsidRPr="004B3303">
        <w:rPr>
          <w:rFonts w:ascii="TIMS" w:eastAsia="Calibri" w:hAnsi="TIMS" w:hint="cs"/>
          <w:sz w:val="24"/>
          <w:rtl/>
        </w:rPr>
        <w:t>ی</w:t>
      </w:r>
      <w:r w:rsidRPr="004B3303">
        <w:rPr>
          <w:rFonts w:ascii="TIMS" w:eastAsia="Calibri" w:hAnsi="TIMS" w:hint="eastAsia"/>
          <w:sz w:val="24"/>
          <w:rtl/>
        </w:rPr>
        <w:t>ق</w:t>
      </w:r>
      <w:r w:rsidRPr="004B3303">
        <w:rPr>
          <w:rFonts w:ascii="TIMS" w:eastAsia="Calibri" w:hAnsi="TIMS"/>
          <w:sz w:val="24"/>
          <w:rtl/>
        </w:rPr>
        <w:t xml:space="preserve"> پرونده‌ها</w:t>
      </w:r>
      <w:r w:rsidRPr="004B3303">
        <w:rPr>
          <w:rFonts w:ascii="TIMS" w:eastAsia="Calibri" w:hAnsi="TIMS" w:hint="cs"/>
          <w:sz w:val="24"/>
          <w:rtl/>
        </w:rPr>
        <w:t>ی</w:t>
      </w:r>
      <w:r w:rsidRPr="004B3303">
        <w:rPr>
          <w:rFonts w:ascii="TIMS" w:eastAsia="Calibri" w:hAnsi="TIMS"/>
          <w:sz w:val="24"/>
          <w:rtl/>
        </w:rPr>
        <w:t xml:space="preserve"> مشاوره‌ا</w:t>
      </w:r>
      <w:r w:rsidRPr="004B3303">
        <w:rPr>
          <w:rFonts w:ascii="TIMS" w:eastAsia="Calibri" w:hAnsi="TIMS" w:hint="cs"/>
          <w:sz w:val="24"/>
          <w:rtl/>
        </w:rPr>
        <w:t>ی</w:t>
      </w:r>
      <w:r w:rsidRPr="004B3303">
        <w:rPr>
          <w:rFonts w:ascii="TIMS" w:eastAsia="Calibri" w:hAnsi="TIMS"/>
          <w:sz w:val="24"/>
          <w:rtl/>
        </w:rPr>
        <w:t xml:space="preserve"> شناسا</w:t>
      </w:r>
      <w:r w:rsidRPr="004B3303">
        <w:rPr>
          <w:rFonts w:ascii="TIMS" w:eastAsia="Calibri" w:hAnsi="TIMS" w:hint="cs"/>
          <w:sz w:val="24"/>
          <w:rtl/>
        </w:rPr>
        <w:t>یی</w:t>
      </w:r>
      <w:r w:rsidRPr="004B3303">
        <w:rPr>
          <w:rFonts w:ascii="TIMS" w:eastAsia="Calibri" w:hAnsi="TIMS"/>
          <w:sz w:val="24"/>
          <w:rtl/>
        </w:rPr>
        <w:t xml:space="preserve"> و دعوت شدند. با استناد به دلاور (</w:t>
      </w:r>
      <w:r w:rsidRPr="004B3303">
        <w:rPr>
          <w:rFonts w:ascii="TIMS" w:eastAsia="Calibri" w:hAnsi="TIMS"/>
          <w:sz w:val="24"/>
          <w:rtl/>
          <w:lang w:bidi="fa-IR"/>
        </w:rPr>
        <w:t>۱۳۹۵)</w:t>
      </w:r>
      <w:r w:rsidRPr="004B3303">
        <w:rPr>
          <w:rFonts w:ascii="TIMS" w:eastAsia="Calibri" w:hAnsi="TIMS"/>
          <w:sz w:val="24"/>
          <w:rtl/>
        </w:rPr>
        <w:t>، که در طرح‌ها</w:t>
      </w:r>
      <w:r w:rsidRPr="004B3303">
        <w:rPr>
          <w:rFonts w:ascii="TIMS" w:eastAsia="Calibri" w:hAnsi="TIMS" w:hint="cs"/>
          <w:sz w:val="24"/>
          <w:rtl/>
        </w:rPr>
        <w:t>ی</w:t>
      </w:r>
      <w:r w:rsidRPr="004B3303">
        <w:rPr>
          <w:rFonts w:ascii="TIMS" w:eastAsia="Calibri" w:hAnsi="TIMS"/>
          <w:sz w:val="24"/>
          <w:rtl/>
        </w:rPr>
        <w:t xml:space="preserve"> ن</w:t>
      </w:r>
      <w:r w:rsidRPr="004B3303">
        <w:rPr>
          <w:rFonts w:ascii="TIMS" w:eastAsia="Calibri" w:hAnsi="TIMS" w:hint="cs"/>
          <w:sz w:val="24"/>
          <w:rtl/>
        </w:rPr>
        <w:t>ی</w:t>
      </w:r>
      <w:r w:rsidRPr="004B3303">
        <w:rPr>
          <w:rFonts w:ascii="TIMS" w:eastAsia="Calibri" w:hAnsi="TIMS" w:hint="eastAsia"/>
          <w:sz w:val="24"/>
          <w:rtl/>
        </w:rPr>
        <w:t>مه‌آزما</w:t>
      </w:r>
      <w:r w:rsidRPr="004B3303">
        <w:rPr>
          <w:rFonts w:ascii="TIMS" w:eastAsia="Calibri" w:hAnsi="TIMS" w:hint="cs"/>
          <w:sz w:val="24"/>
          <w:rtl/>
        </w:rPr>
        <w:t>ی</w:t>
      </w:r>
      <w:r w:rsidRPr="004B3303">
        <w:rPr>
          <w:rFonts w:ascii="TIMS" w:eastAsia="Calibri" w:hAnsi="TIMS" w:hint="eastAsia"/>
          <w:sz w:val="24"/>
          <w:rtl/>
        </w:rPr>
        <w:t>ش</w:t>
      </w:r>
      <w:r w:rsidRPr="004B3303">
        <w:rPr>
          <w:rFonts w:ascii="TIMS" w:eastAsia="Calibri" w:hAnsi="TIMS" w:hint="cs"/>
          <w:sz w:val="24"/>
          <w:rtl/>
        </w:rPr>
        <w:t>ی</w:t>
      </w:r>
      <w:r w:rsidRPr="004B3303">
        <w:rPr>
          <w:rFonts w:ascii="TIMS" w:eastAsia="Calibri" w:hAnsi="TIMS"/>
          <w:sz w:val="24"/>
          <w:rtl/>
        </w:rPr>
        <w:t xml:space="preserve"> حداقل حجم نمونه را </w:t>
      </w:r>
      <w:r w:rsidRPr="004B3303">
        <w:rPr>
          <w:rFonts w:ascii="TIMS" w:eastAsia="Calibri" w:hAnsi="TIMS"/>
          <w:sz w:val="24"/>
          <w:rtl/>
          <w:lang w:bidi="fa-IR"/>
        </w:rPr>
        <w:t>۳۰</w:t>
      </w:r>
      <w:r w:rsidRPr="004B3303">
        <w:rPr>
          <w:rFonts w:ascii="TIMS" w:eastAsia="Calibri" w:hAnsi="TIMS"/>
          <w:sz w:val="24"/>
          <w:rtl/>
        </w:rPr>
        <w:t xml:space="preserve"> نفر (</w:t>
      </w:r>
      <w:r w:rsidRPr="004B3303">
        <w:rPr>
          <w:rFonts w:ascii="TIMS" w:eastAsia="Calibri" w:hAnsi="TIMS"/>
          <w:sz w:val="24"/>
          <w:rtl/>
          <w:lang w:bidi="fa-IR"/>
        </w:rPr>
        <w:t>۱۵</w:t>
      </w:r>
      <w:r w:rsidRPr="004B3303">
        <w:rPr>
          <w:rFonts w:ascii="TIMS" w:eastAsia="Calibri" w:hAnsi="TIMS"/>
          <w:sz w:val="24"/>
          <w:rtl/>
        </w:rPr>
        <w:t xml:space="preserve"> نفر در هر گروه آزما</w:t>
      </w:r>
      <w:r w:rsidRPr="004B3303">
        <w:rPr>
          <w:rFonts w:ascii="TIMS" w:eastAsia="Calibri" w:hAnsi="TIMS" w:hint="cs"/>
          <w:sz w:val="24"/>
          <w:rtl/>
        </w:rPr>
        <w:t>ی</w:t>
      </w:r>
      <w:r w:rsidRPr="004B3303">
        <w:rPr>
          <w:rFonts w:ascii="TIMS" w:eastAsia="Calibri" w:hAnsi="TIMS" w:hint="eastAsia"/>
          <w:sz w:val="24"/>
          <w:rtl/>
        </w:rPr>
        <w:t>ش</w:t>
      </w:r>
      <w:r w:rsidRPr="004B3303">
        <w:rPr>
          <w:rFonts w:ascii="TIMS" w:eastAsia="Calibri" w:hAnsi="TIMS"/>
          <w:sz w:val="24"/>
          <w:rtl/>
        </w:rPr>
        <w:t xml:space="preserve"> و کنترل) توص</w:t>
      </w:r>
      <w:r w:rsidRPr="004B3303">
        <w:rPr>
          <w:rFonts w:ascii="TIMS" w:eastAsia="Calibri" w:hAnsi="TIMS" w:hint="cs"/>
          <w:sz w:val="24"/>
          <w:rtl/>
        </w:rPr>
        <w:t>ی</w:t>
      </w:r>
      <w:r w:rsidRPr="004B3303">
        <w:rPr>
          <w:rFonts w:ascii="TIMS" w:eastAsia="Calibri" w:hAnsi="TIMS" w:hint="eastAsia"/>
          <w:sz w:val="24"/>
          <w:rtl/>
        </w:rPr>
        <w:t>ه</w:t>
      </w:r>
      <w:r w:rsidRPr="004B3303">
        <w:rPr>
          <w:rFonts w:ascii="TIMS" w:eastAsia="Calibri" w:hAnsi="TIMS"/>
          <w:sz w:val="24"/>
          <w:rtl/>
        </w:rPr>
        <w:t xml:space="preserve"> م</w:t>
      </w:r>
      <w:r w:rsidRPr="004B3303">
        <w:rPr>
          <w:rFonts w:ascii="TIMS" w:eastAsia="Calibri" w:hAnsi="TIMS" w:hint="cs"/>
          <w:sz w:val="24"/>
          <w:rtl/>
        </w:rPr>
        <w:t>ی‌</w:t>
      </w:r>
      <w:r w:rsidRPr="004B3303">
        <w:rPr>
          <w:rFonts w:ascii="TIMS" w:eastAsia="Calibri" w:hAnsi="TIMS" w:hint="eastAsia"/>
          <w:sz w:val="24"/>
          <w:rtl/>
        </w:rPr>
        <w:t>کند،</w:t>
      </w:r>
      <w:r w:rsidRPr="004B3303">
        <w:rPr>
          <w:rFonts w:ascii="TIMS" w:eastAsia="Calibri" w:hAnsi="TIMS"/>
          <w:sz w:val="24"/>
          <w:rtl/>
        </w:rPr>
        <w:t xml:space="preserve"> نمونه نها</w:t>
      </w:r>
      <w:r w:rsidRPr="004B3303">
        <w:rPr>
          <w:rFonts w:ascii="TIMS" w:eastAsia="Calibri" w:hAnsi="TIMS" w:hint="cs"/>
          <w:sz w:val="24"/>
          <w:rtl/>
        </w:rPr>
        <w:t>یی</w:t>
      </w:r>
      <w:r w:rsidRPr="004B3303">
        <w:rPr>
          <w:rFonts w:ascii="TIMS" w:eastAsia="Calibri" w:hAnsi="TIMS"/>
          <w:sz w:val="24"/>
          <w:rtl/>
        </w:rPr>
        <w:t xml:space="preserve"> انتخاب گرد</w:t>
      </w:r>
      <w:r w:rsidRPr="004B3303">
        <w:rPr>
          <w:rFonts w:ascii="TIMS" w:eastAsia="Calibri" w:hAnsi="TIMS" w:hint="cs"/>
          <w:sz w:val="24"/>
          <w:rtl/>
        </w:rPr>
        <w:t>ی</w:t>
      </w:r>
      <w:r w:rsidRPr="004B3303">
        <w:rPr>
          <w:rFonts w:ascii="TIMS" w:eastAsia="Calibri" w:hAnsi="TIMS" w:hint="eastAsia"/>
          <w:sz w:val="24"/>
          <w:rtl/>
        </w:rPr>
        <w:t>د</w:t>
      </w:r>
      <w:r w:rsidRPr="004B3303">
        <w:rPr>
          <w:rFonts w:ascii="TIMS" w:eastAsia="Calibri" w:hAnsi="TIMS"/>
          <w:sz w:val="24"/>
          <w:rtl/>
        </w:rPr>
        <w:t>.</w:t>
      </w:r>
      <w:r w:rsidR="001735B0" w:rsidRPr="00350824">
        <w:rPr>
          <w:rFonts w:ascii="TIMS" w:eastAsia="Calibri" w:hAnsi="TIMS"/>
          <w:sz w:val="24"/>
          <w:rtl/>
        </w:rPr>
        <w:t>. بر ا</w:t>
      </w:r>
      <w:r w:rsidR="001735B0" w:rsidRPr="00350824">
        <w:rPr>
          <w:rFonts w:ascii="TIMS" w:eastAsia="Calibri" w:hAnsi="TIMS" w:hint="cs"/>
          <w:sz w:val="24"/>
          <w:rtl/>
        </w:rPr>
        <w:t>ی</w:t>
      </w:r>
      <w:r w:rsidR="001735B0" w:rsidRPr="00350824">
        <w:rPr>
          <w:rFonts w:ascii="TIMS" w:eastAsia="Calibri" w:hAnsi="TIMS" w:hint="eastAsia"/>
          <w:sz w:val="24"/>
          <w:rtl/>
        </w:rPr>
        <w:t>ن</w:t>
      </w:r>
      <w:r w:rsidR="001735B0" w:rsidRPr="00350824">
        <w:rPr>
          <w:rFonts w:ascii="TIMS" w:eastAsia="Calibri" w:hAnsi="TIMS"/>
          <w:sz w:val="24"/>
          <w:rtl/>
        </w:rPr>
        <w:t xml:space="preserve"> اساس، نمونه پژوهش حاضر</w:t>
      </w:r>
      <w:r w:rsidR="001735B0" w:rsidRPr="00350824">
        <w:rPr>
          <w:rFonts w:ascii="TIMS" w:eastAsia="Calibri" w:hAnsi="TIMS" w:hint="cs"/>
          <w:sz w:val="24"/>
          <w:rtl/>
        </w:rPr>
        <w:t xml:space="preserve"> </w:t>
      </w:r>
      <w:r w:rsidR="001735B0" w:rsidRPr="00350824">
        <w:rPr>
          <w:rFonts w:ascii="TIMS" w:eastAsia="Calibri" w:hAnsi="TIMS"/>
          <w:sz w:val="24"/>
          <w:rtl/>
        </w:rPr>
        <w:t xml:space="preserve">بر اساس محاسبات انجام‌شده با استفاده از نرم‌افزار </w:t>
      </w:r>
      <w:r w:rsidR="001735B0" w:rsidRPr="00350824">
        <w:rPr>
          <w:rFonts w:ascii="TIMS" w:eastAsia="Calibri" w:hAnsi="TIMS"/>
          <w:sz w:val="24"/>
        </w:rPr>
        <w:t>G*Power</w:t>
      </w:r>
      <w:r w:rsidR="001735B0" w:rsidRPr="00350824">
        <w:rPr>
          <w:rFonts w:ascii="TIMS" w:eastAsia="Calibri" w:hAnsi="TIMS"/>
          <w:sz w:val="24"/>
          <w:rtl/>
        </w:rPr>
        <w:t xml:space="preserve"> (نسخه </w:t>
      </w:r>
      <w:r w:rsidR="001735B0" w:rsidRPr="00350824">
        <w:rPr>
          <w:rFonts w:ascii="TIMS" w:eastAsia="Calibri" w:hAnsi="TIMS" w:hint="cs"/>
          <w:sz w:val="24"/>
          <w:rtl/>
        </w:rPr>
        <w:t>1/3</w:t>
      </w:r>
      <w:r w:rsidR="001735B0" w:rsidRPr="00350824">
        <w:rPr>
          <w:rFonts w:ascii="TIMS" w:eastAsia="Calibri" w:hAnsi="TIMS"/>
          <w:sz w:val="24"/>
          <w:rtl/>
        </w:rPr>
        <w:t>) و با در نظر گرفتن سطح معنادار</w:t>
      </w:r>
      <w:r w:rsidR="001735B0" w:rsidRPr="00350824">
        <w:rPr>
          <w:rFonts w:ascii="TIMS" w:eastAsia="Calibri" w:hAnsi="TIMS" w:hint="cs"/>
          <w:sz w:val="24"/>
          <w:rtl/>
        </w:rPr>
        <w:t>ی</w:t>
      </w:r>
      <w:r w:rsidR="001735B0" w:rsidRPr="00350824">
        <w:rPr>
          <w:rFonts w:ascii="TIMS" w:eastAsia="Calibri" w:hAnsi="TIMS"/>
          <w:sz w:val="24"/>
          <w:rtl/>
        </w:rPr>
        <w:t xml:space="preserve"> </w:t>
      </w:r>
      <w:r w:rsidR="001735B0" w:rsidRPr="00350824">
        <w:rPr>
          <w:rFonts w:eastAsia="Times New Roman" w:hint="cs"/>
          <w:sz w:val="24"/>
          <w:rtl/>
        </w:rPr>
        <w:t xml:space="preserve">05/0 درصد </w:t>
      </w:r>
      <w:r w:rsidR="001735B0" w:rsidRPr="00350824">
        <w:rPr>
          <w:rFonts w:ascii="TIMS" w:eastAsia="Calibri" w:hAnsi="TIMS"/>
          <w:sz w:val="24"/>
          <w:rtl/>
        </w:rPr>
        <w:t>، توان آمار</w:t>
      </w:r>
      <w:r w:rsidR="001735B0" w:rsidRPr="00350824">
        <w:rPr>
          <w:rFonts w:ascii="TIMS" w:eastAsia="Calibri" w:hAnsi="TIMS" w:hint="cs"/>
          <w:sz w:val="24"/>
          <w:rtl/>
        </w:rPr>
        <w:t>ی8</w:t>
      </w:r>
      <w:r w:rsidR="001735B0" w:rsidRPr="00350824">
        <w:rPr>
          <w:rFonts w:ascii="TIMS" w:eastAsia="Calibri" w:hAnsi="TIMS"/>
          <w:sz w:val="24"/>
          <w:rtl/>
        </w:rPr>
        <w:t>0</w:t>
      </w:r>
      <w:r w:rsidR="001735B0" w:rsidRPr="00350824">
        <w:rPr>
          <w:rFonts w:ascii="Arial" w:hAnsi="Arial" w:hint="cs"/>
          <w:sz w:val="24"/>
          <w:rtl/>
        </w:rPr>
        <w:t>/0</w:t>
      </w:r>
      <w:r w:rsidR="001735B0" w:rsidRPr="00350824">
        <w:rPr>
          <w:rFonts w:ascii="TIMS" w:eastAsia="Calibri" w:hAnsi="TIMS"/>
          <w:sz w:val="24"/>
          <w:rtl/>
        </w:rPr>
        <w:t xml:space="preserve"> </w:t>
      </w:r>
      <w:r w:rsidR="001735B0" w:rsidRPr="00350824">
        <w:rPr>
          <w:rFonts w:ascii="TIMS" w:eastAsia="Calibri" w:hAnsi="TIMS" w:hint="cs"/>
          <w:sz w:val="24"/>
          <w:rtl/>
        </w:rPr>
        <w:t xml:space="preserve">درصد </w:t>
      </w:r>
      <w:r w:rsidR="001735B0" w:rsidRPr="00350824">
        <w:rPr>
          <w:rFonts w:ascii="TIMS" w:eastAsia="Calibri" w:hAnsi="TIMS"/>
          <w:sz w:val="24"/>
          <w:rtl/>
        </w:rPr>
        <w:t>و اندازه اثر 25</w:t>
      </w:r>
      <w:r w:rsidR="001735B0" w:rsidRPr="00350824">
        <w:rPr>
          <w:rFonts w:ascii="Arial" w:hAnsi="Arial" w:hint="cs"/>
          <w:sz w:val="24"/>
          <w:rtl/>
        </w:rPr>
        <w:t>/0</w:t>
      </w:r>
      <w:r w:rsidR="001735B0" w:rsidRPr="00350824">
        <w:rPr>
          <w:rFonts w:ascii="TIMS" w:eastAsia="Calibri" w:hAnsi="TIMS"/>
          <w:sz w:val="24"/>
          <w:rtl/>
        </w:rPr>
        <w:t xml:space="preserve"> </w:t>
      </w:r>
      <w:r w:rsidR="001735B0" w:rsidRPr="00350824">
        <w:rPr>
          <w:rFonts w:ascii="TIMS" w:eastAsia="Calibri" w:hAnsi="TIMS" w:hint="cs"/>
          <w:sz w:val="24"/>
          <w:rtl/>
        </w:rPr>
        <w:t>درصد</w:t>
      </w:r>
      <w:r w:rsidR="001735B0" w:rsidRPr="00350824">
        <w:rPr>
          <w:rFonts w:ascii="TIMS" w:eastAsia="Calibri" w:hAnsi="TIMS"/>
          <w:sz w:val="24"/>
          <w:rtl/>
        </w:rPr>
        <w:t xml:space="preserve"> (متوسط) برا</w:t>
      </w:r>
      <w:r w:rsidR="001735B0" w:rsidRPr="00350824">
        <w:rPr>
          <w:rFonts w:ascii="TIMS" w:eastAsia="Calibri" w:hAnsi="TIMS" w:hint="cs"/>
          <w:sz w:val="24"/>
          <w:rtl/>
        </w:rPr>
        <w:t>ی</w:t>
      </w:r>
      <w:r w:rsidR="001735B0" w:rsidRPr="00350824">
        <w:rPr>
          <w:rFonts w:ascii="TIMS" w:eastAsia="Calibri" w:hAnsi="TIMS"/>
          <w:sz w:val="24"/>
          <w:rtl/>
        </w:rPr>
        <w:t xml:space="preserve"> تحل</w:t>
      </w:r>
      <w:r w:rsidR="001735B0" w:rsidRPr="00350824">
        <w:rPr>
          <w:rFonts w:ascii="TIMS" w:eastAsia="Calibri" w:hAnsi="TIMS" w:hint="cs"/>
          <w:sz w:val="24"/>
          <w:rtl/>
        </w:rPr>
        <w:t>ی</w:t>
      </w:r>
      <w:r w:rsidR="001735B0" w:rsidRPr="00350824">
        <w:rPr>
          <w:rFonts w:ascii="TIMS" w:eastAsia="Calibri" w:hAnsi="TIMS" w:hint="eastAsia"/>
          <w:sz w:val="24"/>
          <w:rtl/>
        </w:rPr>
        <w:t>ل</w:t>
      </w:r>
      <w:r w:rsidR="001735B0" w:rsidRPr="00350824">
        <w:rPr>
          <w:rFonts w:ascii="TIMS" w:eastAsia="Calibri" w:hAnsi="TIMS"/>
          <w:sz w:val="24"/>
          <w:rtl/>
        </w:rPr>
        <w:t xml:space="preserve"> وار</w:t>
      </w:r>
      <w:r w:rsidR="001735B0" w:rsidRPr="00350824">
        <w:rPr>
          <w:rFonts w:ascii="TIMS" w:eastAsia="Calibri" w:hAnsi="TIMS" w:hint="cs"/>
          <w:sz w:val="24"/>
          <w:rtl/>
        </w:rPr>
        <w:t>ی</w:t>
      </w:r>
      <w:r w:rsidR="001735B0" w:rsidRPr="00350824">
        <w:rPr>
          <w:rFonts w:ascii="TIMS" w:eastAsia="Calibri" w:hAnsi="TIMS" w:hint="eastAsia"/>
          <w:sz w:val="24"/>
          <w:rtl/>
        </w:rPr>
        <w:t>انس</w:t>
      </w:r>
      <w:r w:rsidR="001735B0" w:rsidRPr="00350824">
        <w:rPr>
          <w:rFonts w:ascii="TIMS" w:eastAsia="Calibri" w:hAnsi="TIMS"/>
          <w:sz w:val="24"/>
          <w:rtl/>
        </w:rPr>
        <w:t xml:space="preserve"> با اندازه‌گ</w:t>
      </w:r>
      <w:r w:rsidR="001735B0" w:rsidRPr="00350824">
        <w:rPr>
          <w:rFonts w:ascii="TIMS" w:eastAsia="Calibri" w:hAnsi="TIMS" w:hint="cs"/>
          <w:sz w:val="24"/>
          <w:rtl/>
        </w:rPr>
        <w:t>ی</w:t>
      </w:r>
      <w:r w:rsidR="001735B0" w:rsidRPr="00350824">
        <w:rPr>
          <w:rFonts w:ascii="TIMS" w:eastAsia="Calibri" w:hAnsi="TIMS" w:hint="eastAsia"/>
          <w:sz w:val="24"/>
          <w:rtl/>
        </w:rPr>
        <w:t>ر</w:t>
      </w:r>
      <w:r w:rsidR="001735B0" w:rsidRPr="00350824">
        <w:rPr>
          <w:rFonts w:ascii="TIMS" w:eastAsia="Calibri" w:hAnsi="TIMS" w:hint="cs"/>
          <w:sz w:val="24"/>
          <w:rtl/>
        </w:rPr>
        <w:t>ی</w:t>
      </w:r>
      <w:r w:rsidR="001735B0" w:rsidRPr="00350824">
        <w:rPr>
          <w:rFonts w:ascii="TIMS" w:eastAsia="Calibri" w:hAnsi="TIMS"/>
          <w:sz w:val="24"/>
          <w:rtl/>
        </w:rPr>
        <w:t xml:space="preserve"> مکرر (درون‌-ب</w:t>
      </w:r>
      <w:r w:rsidR="001735B0" w:rsidRPr="00350824">
        <w:rPr>
          <w:rFonts w:ascii="TIMS" w:eastAsia="Calibri" w:hAnsi="TIMS" w:hint="cs"/>
          <w:sz w:val="24"/>
          <w:rtl/>
        </w:rPr>
        <w:t>ی</w:t>
      </w:r>
      <w:r w:rsidR="001735B0" w:rsidRPr="00350824">
        <w:rPr>
          <w:rFonts w:ascii="TIMS" w:eastAsia="Calibri" w:hAnsi="TIMS" w:hint="eastAsia"/>
          <w:sz w:val="24"/>
          <w:rtl/>
        </w:rPr>
        <w:t>ن</w:t>
      </w:r>
      <w:r w:rsidR="001735B0" w:rsidRPr="00350824">
        <w:rPr>
          <w:rFonts w:ascii="TIMS" w:eastAsia="Calibri" w:hAnsi="TIMS"/>
          <w:sz w:val="24"/>
          <w:rtl/>
        </w:rPr>
        <w:t xml:space="preserve"> گروه</w:t>
      </w:r>
      <w:r w:rsidR="001735B0" w:rsidRPr="00350824">
        <w:rPr>
          <w:rFonts w:ascii="TIMS" w:eastAsia="Calibri" w:hAnsi="TIMS" w:hint="cs"/>
          <w:sz w:val="24"/>
          <w:rtl/>
        </w:rPr>
        <w:t>ی</w:t>
      </w:r>
      <w:r w:rsidR="001735B0" w:rsidRPr="00350824">
        <w:rPr>
          <w:rFonts w:ascii="TIMS" w:eastAsia="Calibri" w:hAnsi="TIMS"/>
          <w:sz w:val="24"/>
          <w:rtl/>
        </w:rPr>
        <w:t>)، حداقل حجم نمونه مورد ن</w:t>
      </w:r>
      <w:r w:rsidR="001735B0" w:rsidRPr="00350824">
        <w:rPr>
          <w:rFonts w:ascii="TIMS" w:eastAsia="Calibri" w:hAnsi="TIMS" w:hint="cs"/>
          <w:sz w:val="24"/>
          <w:rtl/>
        </w:rPr>
        <w:t>ی</w:t>
      </w:r>
      <w:r w:rsidR="001735B0" w:rsidRPr="00350824">
        <w:rPr>
          <w:rFonts w:ascii="TIMS" w:eastAsia="Calibri" w:hAnsi="TIMS" w:hint="eastAsia"/>
          <w:sz w:val="24"/>
          <w:rtl/>
        </w:rPr>
        <w:t>از</w:t>
      </w:r>
      <w:r w:rsidR="001735B0" w:rsidRPr="00350824">
        <w:rPr>
          <w:rFonts w:ascii="TIMS" w:eastAsia="Calibri" w:hAnsi="TIMS"/>
          <w:sz w:val="24"/>
          <w:rtl/>
        </w:rPr>
        <w:t xml:space="preserve"> در هر گروه 20 نفر برآورد شد. از</w:t>
      </w:r>
      <w:r w:rsidR="001735B0" w:rsidRPr="00350824">
        <w:rPr>
          <w:rFonts w:ascii="TIMS" w:eastAsia="Calibri" w:hAnsi="TIMS" w:hint="cs"/>
          <w:sz w:val="24"/>
          <w:rtl/>
        </w:rPr>
        <w:t xml:space="preserve"> </w:t>
      </w:r>
      <w:r w:rsidR="001735B0" w:rsidRPr="00350824">
        <w:rPr>
          <w:rFonts w:ascii="TIMS" w:eastAsia="Calibri" w:hAnsi="TIMS"/>
          <w:sz w:val="24"/>
          <w:rtl/>
        </w:rPr>
        <w:t>ا</w:t>
      </w:r>
      <w:r w:rsidR="001735B0" w:rsidRPr="00350824">
        <w:rPr>
          <w:rFonts w:ascii="TIMS" w:eastAsia="Calibri" w:hAnsi="TIMS" w:hint="cs"/>
          <w:sz w:val="24"/>
          <w:rtl/>
        </w:rPr>
        <w:t>ی</w:t>
      </w:r>
      <w:r w:rsidR="001735B0" w:rsidRPr="00350824">
        <w:rPr>
          <w:rFonts w:ascii="TIMS" w:eastAsia="Calibri" w:hAnsi="TIMS" w:hint="eastAsia"/>
          <w:sz w:val="24"/>
          <w:rtl/>
        </w:rPr>
        <w:t>ن‌رو،</w:t>
      </w:r>
      <w:r w:rsidR="001735B0" w:rsidRPr="00350824">
        <w:rPr>
          <w:rFonts w:ascii="TIMS" w:eastAsia="Calibri" w:hAnsi="TIMS"/>
          <w:sz w:val="24"/>
          <w:rtl/>
        </w:rPr>
        <w:t xml:space="preserve"> حجم نمونه کل پژوهش حاضر 40 نفر (20 نفر در گروه آزما</w:t>
      </w:r>
      <w:r w:rsidR="001735B0" w:rsidRPr="00350824">
        <w:rPr>
          <w:rFonts w:ascii="TIMS" w:eastAsia="Calibri" w:hAnsi="TIMS" w:hint="cs"/>
          <w:sz w:val="24"/>
          <w:rtl/>
        </w:rPr>
        <w:t>ی</w:t>
      </w:r>
      <w:r w:rsidR="001735B0" w:rsidRPr="00350824">
        <w:rPr>
          <w:rFonts w:ascii="TIMS" w:eastAsia="Calibri" w:hAnsi="TIMS" w:hint="eastAsia"/>
          <w:sz w:val="24"/>
          <w:rtl/>
        </w:rPr>
        <w:t>ش</w:t>
      </w:r>
      <w:r w:rsidR="001735B0" w:rsidRPr="00350824">
        <w:rPr>
          <w:rFonts w:ascii="TIMS" w:eastAsia="Calibri" w:hAnsi="TIMS"/>
          <w:sz w:val="24"/>
          <w:rtl/>
        </w:rPr>
        <w:t xml:space="preserve"> و 20 نفر در گروه کنترل) تع</w:t>
      </w:r>
      <w:r w:rsidR="001735B0" w:rsidRPr="00350824">
        <w:rPr>
          <w:rFonts w:ascii="TIMS" w:eastAsia="Calibri" w:hAnsi="TIMS" w:hint="cs"/>
          <w:sz w:val="24"/>
          <w:rtl/>
        </w:rPr>
        <w:t>یی</w:t>
      </w:r>
      <w:r w:rsidR="001735B0" w:rsidRPr="00350824">
        <w:rPr>
          <w:rFonts w:ascii="TIMS" w:eastAsia="Calibri" w:hAnsi="TIMS" w:hint="eastAsia"/>
          <w:sz w:val="24"/>
          <w:rtl/>
        </w:rPr>
        <w:t>ن</w:t>
      </w:r>
      <w:r w:rsidR="001735B0" w:rsidRPr="00350824">
        <w:rPr>
          <w:rFonts w:ascii="TIMS" w:eastAsia="Calibri" w:hAnsi="TIMS"/>
          <w:sz w:val="24"/>
          <w:rtl/>
        </w:rPr>
        <w:t xml:space="preserve"> شد. تع</w:t>
      </w:r>
      <w:r w:rsidR="001735B0" w:rsidRPr="00350824">
        <w:rPr>
          <w:rFonts w:ascii="TIMS" w:eastAsia="Calibri" w:hAnsi="TIMS" w:hint="cs"/>
          <w:sz w:val="24"/>
          <w:rtl/>
        </w:rPr>
        <w:t>یی</w:t>
      </w:r>
      <w:r w:rsidR="001735B0" w:rsidRPr="00350824">
        <w:rPr>
          <w:rFonts w:ascii="TIMS" w:eastAsia="Calibri" w:hAnsi="TIMS" w:hint="eastAsia"/>
          <w:sz w:val="24"/>
          <w:rtl/>
        </w:rPr>
        <w:t>ن</w:t>
      </w:r>
      <w:r w:rsidR="001735B0" w:rsidRPr="00350824">
        <w:rPr>
          <w:rFonts w:ascii="TIMS" w:eastAsia="Calibri" w:hAnsi="TIMS"/>
          <w:sz w:val="24"/>
          <w:rtl/>
        </w:rPr>
        <w:t xml:space="preserve"> اندازه اثر متوسط بر مبنا</w:t>
      </w:r>
      <w:r w:rsidR="001735B0" w:rsidRPr="00350824">
        <w:rPr>
          <w:rFonts w:ascii="TIMS" w:eastAsia="Calibri" w:hAnsi="TIMS" w:hint="cs"/>
          <w:sz w:val="24"/>
          <w:rtl/>
        </w:rPr>
        <w:t>ی</w:t>
      </w:r>
      <w:r w:rsidR="001735B0" w:rsidRPr="00350824">
        <w:rPr>
          <w:rFonts w:ascii="TIMS" w:eastAsia="Calibri" w:hAnsi="TIMS"/>
          <w:sz w:val="24"/>
          <w:rtl/>
        </w:rPr>
        <w:t xml:space="preserve"> توص</w:t>
      </w:r>
      <w:r w:rsidR="001735B0" w:rsidRPr="00350824">
        <w:rPr>
          <w:rFonts w:ascii="TIMS" w:eastAsia="Calibri" w:hAnsi="TIMS" w:hint="cs"/>
          <w:sz w:val="24"/>
          <w:rtl/>
        </w:rPr>
        <w:t>ی</w:t>
      </w:r>
      <w:r w:rsidR="001735B0" w:rsidRPr="00350824">
        <w:rPr>
          <w:rFonts w:ascii="TIMS" w:eastAsia="Calibri" w:hAnsi="TIMS" w:hint="eastAsia"/>
          <w:sz w:val="24"/>
          <w:rtl/>
        </w:rPr>
        <w:t>ه</w:t>
      </w:r>
      <w:r w:rsidR="001735B0" w:rsidRPr="00350824">
        <w:rPr>
          <w:rFonts w:ascii="TIMS" w:eastAsia="Calibri" w:hAnsi="TIMS"/>
          <w:sz w:val="24"/>
          <w:rtl/>
        </w:rPr>
        <w:t xml:space="preserve"> </w:t>
      </w:r>
      <w:hyperlink w:anchor="Cohen" w:history="1">
        <w:r w:rsidR="001735B0" w:rsidRPr="00350824">
          <w:rPr>
            <w:rStyle w:val="Hyperlink"/>
            <w:rFonts w:ascii="TIMS" w:eastAsia="Calibri" w:hAnsi="TIMS"/>
            <w:color w:val="auto"/>
            <w:sz w:val="24"/>
            <w:u w:val="none"/>
            <w:rtl/>
          </w:rPr>
          <w:t>کوهن</w:t>
        </w:r>
      </w:hyperlink>
      <w:r w:rsidR="001735B0" w:rsidRPr="00350824">
        <w:rPr>
          <w:rStyle w:val="FootnoteReference"/>
          <w:rFonts w:ascii="TIMS" w:eastAsia="Calibri" w:hAnsi="TIMS"/>
          <w:sz w:val="24"/>
          <w:rtl/>
        </w:rPr>
        <w:footnoteReference w:id="38"/>
      </w:r>
      <w:r w:rsidR="001735B0" w:rsidRPr="00350824">
        <w:rPr>
          <w:rFonts w:ascii="TIMS" w:eastAsia="Calibri" w:hAnsi="TIMS"/>
          <w:sz w:val="24"/>
          <w:rtl/>
        </w:rPr>
        <w:t xml:space="preserve"> </w:t>
      </w:r>
      <w:r w:rsidR="001735B0" w:rsidRPr="00350824">
        <w:rPr>
          <w:rFonts w:ascii="TIMS" w:eastAsia="Calibri" w:hAnsi="TIMS" w:hint="cs"/>
          <w:sz w:val="24"/>
          <w:rtl/>
        </w:rPr>
        <w:t>(1988)</w:t>
      </w:r>
      <w:r w:rsidR="001735B0" w:rsidRPr="00350824">
        <w:rPr>
          <w:rFonts w:ascii="TIMS" w:eastAsia="Calibri" w:hAnsi="TIMS"/>
          <w:sz w:val="24"/>
          <w:rtl/>
        </w:rPr>
        <w:t xml:space="preserve"> و مطالعات مشابه انجام شده در حوزه مداخلات روان‌شناخت</w:t>
      </w:r>
      <w:r w:rsidR="001735B0" w:rsidRPr="00350824">
        <w:rPr>
          <w:rFonts w:ascii="TIMS" w:eastAsia="Calibri" w:hAnsi="TIMS" w:hint="cs"/>
          <w:sz w:val="24"/>
          <w:rtl/>
        </w:rPr>
        <w:t>ی</w:t>
      </w:r>
      <w:r w:rsidR="001735B0" w:rsidRPr="00350824">
        <w:rPr>
          <w:rFonts w:ascii="TIMS" w:eastAsia="Calibri" w:hAnsi="TIMS"/>
          <w:sz w:val="24"/>
          <w:rtl/>
        </w:rPr>
        <w:t xml:space="preserve"> بر نوجوانان دارا</w:t>
      </w:r>
      <w:r w:rsidR="001735B0" w:rsidRPr="00350824">
        <w:rPr>
          <w:rFonts w:ascii="TIMS" w:eastAsia="Calibri" w:hAnsi="TIMS" w:hint="cs"/>
          <w:sz w:val="24"/>
          <w:rtl/>
        </w:rPr>
        <w:t>ی</w:t>
      </w:r>
      <w:r w:rsidR="001735B0" w:rsidRPr="00350824">
        <w:rPr>
          <w:rFonts w:ascii="TIMS" w:eastAsia="Calibri" w:hAnsi="TIMS"/>
          <w:sz w:val="24"/>
          <w:rtl/>
        </w:rPr>
        <w:t xml:space="preserve"> نشانگان افسردگ</w:t>
      </w:r>
      <w:r w:rsidR="001735B0" w:rsidRPr="00350824">
        <w:rPr>
          <w:rFonts w:ascii="TIMS" w:eastAsia="Calibri" w:hAnsi="TIMS" w:hint="cs"/>
          <w:sz w:val="24"/>
          <w:rtl/>
        </w:rPr>
        <w:t>ی</w:t>
      </w:r>
      <w:r w:rsidR="001735B0" w:rsidRPr="00350824">
        <w:rPr>
          <w:rFonts w:ascii="TIMS" w:eastAsia="Calibri" w:hAnsi="TIMS"/>
          <w:sz w:val="24"/>
          <w:rtl/>
        </w:rPr>
        <w:t xml:space="preserve"> صورت گرف</w:t>
      </w:r>
      <w:r w:rsidR="001735B0" w:rsidRPr="00350824">
        <w:rPr>
          <w:rFonts w:ascii="TIMS" w:eastAsia="Calibri" w:hAnsi="TIMS" w:hint="eastAsia"/>
          <w:sz w:val="24"/>
          <w:rtl/>
        </w:rPr>
        <w:t>ت</w:t>
      </w:r>
      <w:r w:rsidR="001735B0" w:rsidRPr="00350824">
        <w:rPr>
          <w:rFonts w:ascii="TIMS" w:eastAsia="Calibri" w:hAnsi="TIMS" w:hint="cs"/>
          <w:sz w:val="24"/>
          <w:rtl/>
        </w:rPr>
        <w:t>.</w:t>
      </w:r>
      <w:r w:rsidR="001735B0" w:rsidRPr="00350824">
        <w:rPr>
          <w:rFonts w:ascii="TIMS" w:eastAsia="Calibri" w:hAnsi="TIMS"/>
          <w:sz w:val="24"/>
          <w:rtl/>
        </w:rPr>
        <w:t xml:space="preserve"> </w:t>
      </w:r>
      <w:r w:rsidR="00282170" w:rsidRPr="00282170">
        <w:rPr>
          <w:rFonts w:ascii="TIMS" w:eastAsia="Calibri" w:hAnsi="TIMS"/>
          <w:sz w:val="24"/>
          <w:rtl/>
        </w:rPr>
        <w:t>افراد واجد شرا</w:t>
      </w:r>
      <w:r w:rsidR="00282170" w:rsidRPr="00282170">
        <w:rPr>
          <w:rFonts w:ascii="TIMS" w:eastAsia="Calibri" w:hAnsi="TIMS" w:hint="cs"/>
          <w:sz w:val="24"/>
          <w:rtl/>
        </w:rPr>
        <w:t>ی</w:t>
      </w:r>
      <w:r w:rsidR="00282170" w:rsidRPr="00282170">
        <w:rPr>
          <w:rFonts w:ascii="TIMS" w:eastAsia="Calibri" w:hAnsi="TIMS" w:hint="eastAsia"/>
          <w:sz w:val="24"/>
          <w:rtl/>
        </w:rPr>
        <w:t>ط</w:t>
      </w:r>
      <w:r w:rsidR="00282170" w:rsidRPr="00282170">
        <w:rPr>
          <w:rFonts w:ascii="TIMS" w:eastAsia="Calibri" w:hAnsi="TIMS"/>
          <w:sz w:val="24"/>
          <w:rtl/>
        </w:rPr>
        <w:t xml:space="preserve"> بر اساس پاسخ به </w:t>
      </w:r>
      <w:r w:rsidR="00282170" w:rsidRPr="00282170">
        <w:rPr>
          <w:rFonts w:ascii="TIMS" w:eastAsia="Calibri" w:hAnsi="TIMS"/>
          <w:sz w:val="24"/>
          <w:rtl/>
          <w:lang w:bidi="fa-IR"/>
        </w:rPr>
        <w:t>۵</w:t>
      </w:r>
      <w:r w:rsidR="00282170" w:rsidRPr="00282170">
        <w:rPr>
          <w:rFonts w:ascii="TIMS" w:eastAsia="Calibri" w:hAnsi="TIMS"/>
          <w:sz w:val="24"/>
          <w:rtl/>
        </w:rPr>
        <w:t xml:space="preserve"> سؤال غربالگر</w:t>
      </w:r>
      <w:r w:rsidR="00282170" w:rsidRPr="00282170">
        <w:rPr>
          <w:rFonts w:ascii="TIMS" w:eastAsia="Calibri" w:hAnsi="TIMS" w:hint="cs"/>
          <w:sz w:val="24"/>
          <w:rtl/>
        </w:rPr>
        <w:t>ی</w:t>
      </w:r>
      <w:r w:rsidR="00282170" w:rsidRPr="00282170">
        <w:rPr>
          <w:rFonts w:ascii="TIMS" w:eastAsia="Calibri" w:hAnsi="TIMS"/>
          <w:sz w:val="24"/>
          <w:rtl/>
        </w:rPr>
        <w:t xml:space="preserve"> اول مق</w:t>
      </w:r>
      <w:r w:rsidR="00282170" w:rsidRPr="00282170">
        <w:rPr>
          <w:rFonts w:ascii="TIMS" w:eastAsia="Calibri" w:hAnsi="TIMS" w:hint="cs"/>
          <w:sz w:val="24"/>
          <w:rtl/>
        </w:rPr>
        <w:t>ی</w:t>
      </w:r>
      <w:r w:rsidR="00282170" w:rsidRPr="00282170">
        <w:rPr>
          <w:rFonts w:ascii="TIMS" w:eastAsia="Calibri" w:hAnsi="TIMS" w:hint="eastAsia"/>
          <w:sz w:val="24"/>
          <w:rtl/>
        </w:rPr>
        <w:t>اس</w:t>
      </w:r>
      <w:r w:rsidR="00282170" w:rsidRPr="00282170">
        <w:rPr>
          <w:rFonts w:ascii="TIMS" w:eastAsia="Calibri" w:hAnsi="TIMS"/>
          <w:sz w:val="24"/>
          <w:rtl/>
        </w:rPr>
        <w:t xml:space="preserve"> افکار خودکش</w:t>
      </w:r>
      <w:r w:rsidR="00282170" w:rsidRPr="00282170">
        <w:rPr>
          <w:rFonts w:ascii="TIMS" w:eastAsia="Calibri" w:hAnsi="TIMS" w:hint="cs"/>
          <w:sz w:val="24"/>
          <w:rtl/>
        </w:rPr>
        <w:t>ی</w:t>
      </w:r>
      <w:r w:rsidR="00282170" w:rsidRPr="00282170">
        <w:rPr>
          <w:rFonts w:ascii="TIMS" w:eastAsia="Calibri" w:hAnsi="TIMS"/>
          <w:sz w:val="24"/>
          <w:rtl/>
        </w:rPr>
        <w:t xml:space="preserve"> بک (1979)، دارا</w:t>
      </w:r>
      <w:r w:rsidR="00282170" w:rsidRPr="00282170">
        <w:rPr>
          <w:rFonts w:ascii="TIMS" w:eastAsia="Calibri" w:hAnsi="TIMS" w:hint="cs"/>
          <w:sz w:val="24"/>
          <w:rtl/>
        </w:rPr>
        <w:t>ی</w:t>
      </w:r>
      <w:r w:rsidR="00282170" w:rsidRPr="00282170">
        <w:rPr>
          <w:rFonts w:ascii="TIMS" w:eastAsia="Calibri" w:hAnsi="TIMS"/>
          <w:sz w:val="24"/>
          <w:rtl/>
        </w:rPr>
        <w:t xml:space="preserve"> رضا</w:t>
      </w:r>
      <w:r w:rsidR="00282170" w:rsidRPr="00282170">
        <w:rPr>
          <w:rFonts w:ascii="TIMS" w:eastAsia="Calibri" w:hAnsi="TIMS" w:hint="cs"/>
          <w:sz w:val="24"/>
          <w:rtl/>
        </w:rPr>
        <w:t>ی</w:t>
      </w:r>
      <w:r w:rsidR="00282170" w:rsidRPr="00282170">
        <w:rPr>
          <w:rFonts w:ascii="TIMS" w:eastAsia="Calibri" w:hAnsi="TIMS" w:hint="eastAsia"/>
          <w:sz w:val="24"/>
          <w:rtl/>
        </w:rPr>
        <w:t>ت</w:t>
      </w:r>
      <w:r w:rsidR="00282170" w:rsidRPr="00282170">
        <w:rPr>
          <w:rFonts w:ascii="TIMS" w:eastAsia="Calibri" w:hAnsi="TIMS"/>
          <w:sz w:val="24"/>
          <w:rtl/>
        </w:rPr>
        <w:t xml:space="preserve"> آگاهانه، دامنه سن</w:t>
      </w:r>
      <w:r w:rsidR="00282170" w:rsidRPr="00282170">
        <w:rPr>
          <w:rFonts w:ascii="TIMS" w:eastAsia="Calibri" w:hAnsi="TIMS" w:hint="cs"/>
          <w:sz w:val="24"/>
          <w:rtl/>
        </w:rPr>
        <w:t>ی</w:t>
      </w:r>
      <w:r w:rsidR="00282170" w:rsidRPr="00282170">
        <w:rPr>
          <w:rFonts w:ascii="TIMS" w:eastAsia="Calibri" w:hAnsi="TIMS"/>
          <w:sz w:val="24"/>
          <w:rtl/>
        </w:rPr>
        <w:t xml:space="preserve"> </w:t>
      </w:r>
      <w:r w:rsidR="00282170" w:rsidRPr="00282170">
        <w:rPr>
          <w:rFonts w:ascii="TIMS" w:eastAsia="Calibri" w:hAnsi="TIMS"/>
          <w:sz w:val="24"/>
          <w:rtl/>
          <w:lang w:bidi="fa-IR"/>
        </w:rPr>
        <w:t>۱۲</w:t>
      </w:r>
      <w:r w:rsidR="00282170" w:rsidRPr="00282170">
        <w:rPr>
          <w:rFonts w:ascii="TIMS" w:eastAsia="Calibri" w:hAnsi="TIMS"/>
          <w:sz w:val="24"/>
          <w:rtl/>
        </w:rPr>
        <w:t xml:space="preserve"> تا </w:t>
      </w:r>
      <w:r w:rsidR="00282170" w:rsidRPr="00282170">
        <w:rPr>
          <w:rFonts w:ascii="TIMS" w:eastAsia="Calibri" w:hAnsi="TIMS"/>
          <w:sz w:val="24"/>
          <w:rtl/>
          <w:lang w:bidi="fa-IR"/>
        </w:rPr>
        <w:t>۱۹</w:t>
      </w:r>
      <w:r w:rsidR="00282170" w:rsidRPr="00282170">
        <w:rPr>
          <w:rFonts w:ascii="TIMS" w:eastAsia="Calibri" w:hAnsi="TIMS"/>
          <w:sz w:val="24"/>
          <w:rtl/>
        </w:rPr>
        <w:t xml:space="preserve"> سال، عدم مشارکت در سا</w:t>
      </w:r>
      <w:r w:rsidR="00282170" w:rsidRPr="00282170">
        <w:rPr>
          <w:rFonts w:ascii="TIMS" w:eastAsia="Calibri" w:hAnsi="TIMS" w:hint="cs"/>
          <w:sz w:val="24"/>
          <w:rtl/>
        </w:rPr>
        <w:t>ی</w:t>
      </w:r>
      <w:r w:rsidR="00282170" w:rsidRPr="00282170">
        <w:rPr>
          <w:rFonts w:ascii="TIMS" w:eastAsia="Calibri" w:hAnsi="TIMS" w:hint="eastAsia"/>
          <w:sz w:val="24"/>
          <w:rtl/>
        </w:rPr>
        <w:t>ر</w:t>
      </w:r>
      <w:r w:rsidR="00282170" w:rsidRPr="00282170">
        <w:rPr>
          <w:rFonts w:ascii="TIMS" w:eastAsia="Calibri" w:hAnsi="TIMS"/>
          <w:sz w:val="24"/>
          <w:rtl/>
        </w:rPr>
        <w:t xml:space="preserve"> برنامه‌ها</w:t>
      </w:r>
      <w:r w:rsidR="00282170" w:rsidRPr="00282170">
        <w:rPr>
          <w:rFonts w:ascii="TIMS" w:eastAsia="Calibri" w:hAnsi="TIMS" w:hint="cs"/>
          <w:sz w:val="24"/>
          <w:rtl/>
        </w:rPr>
        <w:t>ی</w:t>
      </w:r>
      <w:r w:rsidR="00282170" w:rsidRPr="00282170">
        <w:rPr>
          <w:rFonts w:ascii="TIMS" w:eastAsia="Calibri" w:hAnsi="TIMS"/>
          <w:sz w:val="24"/>
          <w:rtl/>
        </w:rPr>
        <w:t xml:space="preserve"> درمان</w:t>
      </w:r>
      <w:r w:rsidR="00282170" w:rsidRPr="00282170">
        <w:rPr>
          <w:rFonts w:ascii="TIMS" w:eastAsia="Calibri" w:hAnsi="TIMS" w:hint="cs"/>
          <w:sz w:val="24"/>
          <w:rtl/>
        </w:rPr>
        <w:t>ی</w:t>
      </w:r>
      <w:r w:rsidR="00282170" w:rsidRPr="00282170">
        <w:rPr>
          <w:rFonts w:ascii="TIMS" w:eastAsia="Calibri" w:hAnsi="TIMS"/>
          <w:sz w:val="24"/>
          <w:rtl/>
        </w:rPr>
        <w:t xml:space="preserve"> روان‌شناخت</w:t>
      </w:r>
      <w:r w:rsidR="00282170" w:rsidRPr="00282170">
        <w:rPr>
          <w:rFonts w:ascii="TIMS" w:eastAsia="Calibri" w:hAnsi="TIMS" w:hint="cs"/>
          <w:sz w:val="24"/>
          <w:rtl/>
        </w:rPr>
        <w:t>ی</w:t>
      </w:r>
      <w:r w:rsidR="00282170" w:rsidRPr="00282170">
        <w:rPr>
          <w:rFonts w:ascii="TIMS" w:eastAsia="Calibri" w:hAnsi="TIMS"/>
          <w:sz w:val="24"/>
          <w:rtl/>
        </w:rPr>
        <w:t xml:space="preserve"> و تما</w:t>
      </w:r>
      <w:r w:rsidR="00282170" w:rsidRPr="00282170">
        <w:rPr>
          <w:rFonts w:ascii="TIMS" w:eastAsia="Calibri" w:hAnsi="TIMS" w:hint="cs"/>
          <w:sz w:val="24"/>
          <w:rtl/>
        </w:rPr>
        <w:t>ی</w:t>
      </w:r>
      <w:r w:rsidR="00282170" w:rsidRPr="00282170">
        <w:rPr>
          <w:rFonts w:ascii="TIMS" w:eastAsia="Calibri" w:hAnsi="TIMS" w:hint="eastAsia"/>
          <w:sz w:val="24"/>
          <w:rtl/>
        </w:rPr>
        <w:t>ل</w:t>
      </w:r>
      <w:r w:rsidR="00282170" w:rsidRPr="00282170">
        <w:rPr>
          <w:rFonts w:ascii="TIMS" w:eastAsia="Calibri" w:hAnsi="TIMS"/>
          <w:sz w:val="24"/>
          <w:rtl/>
        </w:rPr>
        <w:t xml:space="preserve"> به شرکت در پژوهش، وارد مطالعه شدند و به‌صورت تصادف</w:t>
      </w:r>
      <w:r w:rsidR="00282170" w:rsidRPr="00282170">
        <w:rPr>
          <w:rFonts w:ascii="TIMS" w:eastAsia="Calibri" w:hAnsi="TIMS" w:hint="cs"/>
          <w:sz w:val="24"/>
          <w:rtl/>
        </w:rPr>
        <w:t>ی</w:t>
      </w:r>
      <w:r w:rsidR="00282170" w:rsidRPr="00282170">
        <w:rPr>
          <w:rFonts w:ascii="TIMS" w:eastAsia="Calibri" w:hAnsi="TIMS"/>
          <w:sz w:val="24"/>
          <w:rtl/>
        </w:rPr>
        <w:t xml:space="preserve"> در دو گروه آزما</w:t>
      </w:r>
      <w:r w:rsidR="00282170" w:rsidRPr="00282170">
        <w:rPr>
          <w:rFonts w:ascii="TIMS" w:eastAsia="Calibri" w:hAnsi="TIMS" w:hint="cs"/>
          <w:sz w:val="24"/>
          <w:rtl/>
        </w:rPr>
        <w:t>ی</w:t>
      </w:r>
      <w:r w:rsidR="00282170" w:rsidRPr="00282170">
        <w:rPr>
          <w:rFonts w:ascii="TIMS" w:eastAsia="Calibri" w:hAnsi="TIMS" w:hint="eastAsia"/>
          <w:sz w:val="24"/>
          <w:rtl/>
        </w:rPr>
        <w:t>ش</w:t>
      </w:r>
      <w:r w:rsidR="00282170" w:rsidRPr="00282170">
        <w:rPr>
          <w:rFonts w:ascii="TIMS" w:eastAsia="Calibri" w:hAnsi="TIMS"/>
          <w:sz w:val="24"/>
          <w:rtl/>
        </w:rPr>
        <w:t xml:space="preserve"> و کنترل قرار گرفتند. ملاک‌ها</w:t>
      </w:r>
      <w:r w:rsidR="00282170" w:rsidRPr="00282170">
        <w:rPr>
          <w:rFonts w:ascii="TIMS" w:eastAsia="Calibri" w:hAnsi="TIMS" w:hint="cs"/>
          <w:sz w:val="24"/>
          <w:rtl/>
        </w:rPr>
        <w:t>ی</w:t>
      </w:r>
      <w:r w:rsidR="00282170" w:rsidRPr="00282170">
        <w:rPr>
          <w:rFonts w:ascii="TIMS" w:eastAsia="Calibri" w:hAnsi="TIMS"/>
          <w:sz w:val="24"/>
          <w:rtl/>
        </w:rPr>
        <w:t xml:space="preserve"> خروج شامل غ</w:t>
      </w:r>
      <w:r w:rsidR="00282170" w:rsidRPr="00282170">
        <w:rPr>
          <w:rFonts w:ascii="TIMS" w:eastAsia="Calibri" w:hAnsi="TIMS" w:hint="cs"/>
          <w:sz w:val="24"/>
          <w:rtl/>
        </w:rPr>
        <w:t>ی</w:t>
      </w:r>
      <w:r w:rsidR="00282170" w:rsidRPr="00282170">
        <w:rPr>
          <w:rFonts w:ascii="TIMS" w:eastAsia="Calibri" w:hAnsi="TIMS" w:hint="eastAsia"/>
          <w:sz w:val="24"/>
          <w:rtl/>
        </w:rPr>
        <w:t>بت</w:t>
      </w:r>
      <w:r w:rsidR="00282170" w:rsidRPr="00282170">
        <w:rPr>
          <w:rFonts w:ascii="TIMS" w:eastAsia="Calibri" w:hAnsi="TIMS"/>
          <w:sz w:val="24"/>
          <w:rtl/>
        </w:rPr>
        <w:t xml:space="preserve"> ب</w:t>
      </w:r>
      <w:r w:rsidR="00282170" w:rsidRPr="00282170">
        <w:rPr>
          <w:rFonts w:ascii="TIMS" w:eastAsia="Calibri" w:hAnsi="TIMS" w:hint="cs"/>
          <w:sz w:val="24"/>
          <w:rtl/>
        </w:rPr>
        <w:t>ی</w:t>
      </w:r>
      <w:r w:rsidR="00282170" w:rsidRPr="00282170">
        <w:rPr>
          <w:rFonts w:ascii="TIMS" w:eastAsia="Calibri" w:hAnsi="TIMS" w:hint="eastAsia"/>
          <w:sz w:val="24"/>
          <w:rtl/>
        </w:rPr>
        <w:t>ش</w:t>
      </w:r>
      <w:r w:rsidR="00282170" w:rsidRPr="00282170">
        <w:rPr>
          <w:rFonts w:ascii="TIMS" w:eastAsia="Calibri" w:hAnsi="TIMS"/>
          <w:sz w:val="24"/>
          <w:rtl/>
        </w:rPr>
        <w:t xml:space="preserve"> از دو جلسه، وجود اختلال‌ها</w:t>
      </w:r>
      <w:r w:rsidR="00282170" w:rsidRPr="00282170">
        <w:rPr>
          <w:rFonts w:ascii="TIMS" w:eastAsia="Calibri" w:hAnsi="TIMS" w:hint="cs"/>
          <w:sz w:val="24"/>
          <w:rtl/>
        </w:rPr>
        <w:t>ی</w:t>
      </w:r>
      <w:r w:rsidR="00282170" w:rsidRPr="00282170">
        <w:rPr>
          <w:rFonts w:ascii="TIMS" w:eastAsia="Calibri" w:hAnsi="TIMS"/>
          <w:sz w:val="24"/>
          <w:rtl/>
        </w:rPr>
        <w:t xml:space="preserve"> شد</w:t>
      </w:r>
      <w:r w:rsidR="00282170" w:rsidRPr="00282170">
        <w:rPr>
          <w:rFonts w:ascii="TIMS" w:eastAsia="Calibri" w:hAnsi="TIMS" w:hint="cs"/>
          <w:sz w:val="24"/>
          <w:rtl/>
        </w:rPr>
        <w:t>ی</w:t>
      </w:r>
      <w:r w:rsidR="00282170" w:rsidRPr="00282170">
        <w:rPr>
          <w:rFonts w:ascii="TIMS" w:eastAsia="Calibri" w:hAnsi="TIMS" w:hint="eastAsia"/>
          <w:sz w:val="24"/>
          <w:rtl/>
        </w:rPr>
        <w:t>د</w:t>
      </w:r>
      <w:r w:rsidR="00282170" w:rsidRPr="00282170">
        <w:rPr>
          <w:rFonts w:ascii="TIMS" w:eastAsia="Calibri" w:hAnsi="TIMS"/>
          <w:sz w:val="24"/>
          <w:rtl/>
        </w:rPr>
        <w:t xml:space="preserve"> روان</w:t>
      </w:r>
      <w:r w:rsidR="00282170" w:rsidRPr="00282170">
        <w:rPr>
          <w:rFonts w:ascii="TIMS" w:eastAsia="Calibri" w:hAnsi="TIMS" w:hint="cs"/>
          <w:sz w:val="24"/>
          <w:rtl/>
        </w:rPr>
        <w:t>ی</w:t>
      </w:r>
      <w:r w:rsidR="00282170" w:rsidRPr="00282170">
        <w:rPr>
          <w:rFonts w:ascii="TIMS" w:eastAsia="Calibri" w:hAnsi="TIMS"/>
          <w:sz w:val="24"/>
          <w:rtl/>
        </w:rPr>
        <w:t xml:space="preserve"> و سابقه مصرف مواد بود. تشخ</w:t>
      </w:r>
      <w:r w:rsidR="00282170" w:rsidRPr="00282170">
        <w:rPr>
          <w:rFonts w:ascii="TIMS" w:eastAsia="Calibri" w:hAnsi="TIMS" w:hint="cs"/>
          <w:sz w:val="24"/>
          <w:rtl/>
        </w:rPr>
        <w:t>ی</w:t>
      </w:r>
      <w:r w:rsidR="00282170" w:rsidRPr="00282170">
        <w:rPr>
          <w:rFonts w:ascii="TIMS" w:eastAsia="Calibri" w:hAnsi="TIMS" w:hint="eastAsia"/>
          <w:sz w:val="24"/>
          <w:rtl/>
        </w:rPr>
        <w:t>ص</w:t>
      </w:r>
      <w:r w:rsidR="00282170" w:rsidRPr="00282170">
        <w:rPr>
          <w:rFonts w:ascii="TIMS" w:eastAsia="Calibri" w:hAnsi="TIMS"/>
          <w:sz w:val="24"/>
          <w:rtl/>
        </w:rPr>
        <w:t xml:space="preserve"> شرکت‌کنندگان از طر</w:t>
      </w:r>
      <w:r w:rsidR="00282170" w:rsidRPr="00282170">
        <w:rPr>
          <w:rFonts w:ascii="TIMS" w:eastAsia="Calibri" w:hAnsi="TIMS" w:hint="cs"/>
          <w:sz w:val="24"/>
          <w:rtl/>
        </w:rPr>
        <w:t>ی</w:t>
      </w:r>
      <w:r w:rsidR="00282170" w:rsidRPr="00282170">
        <w:rPr>
          <w:rFonts w:ascii="TIMS" w:eastAsia="Calibri" w:hAnsi="TIMS" w:hint="eastAsia"/>
          <w:sz w:val="24"/>
          <w:rtl/>
        </w:rPr>
        <w:t>ق</w:t>
      </w:r>
      <w:r w:rsidR="00282170" w:rsidRPr="00282170">
        <w:rPr>
          <w:rFonts w:ascii="TIMS" w:eastAsia="Calibri" w:hAnsi="TIMS"/>
          <w:sz w:val="24"/>
          <w:rtl/>
        </w:rPr>
        <w:t xml:space="preserve"> مصاحبه بال</w:t>
      </w:r>
      <w:r w:rsidR="00282170" w:rsidRPr="00282170">
        <w:rPr>
          <w:rFonts w:ascii="TIMS" w:eastAsia="Calibri" w:hAnsi="TIMS" w:hint="cs"/>
          <w:sz w:val="24"/>
          <w:rtl/>
        </w:rPr>
        <w:t>ی</w:t>
      </w:r>
      <w:r w:rsidR="00282170" w:rsidRPr="00282170">
        <w:rPr>
          <w:rFonts w:ascii="TIMS" w:eastAsia="Calibri" w:hAnsi="TIMS" w:hint="eastAsia"/>
          <w:sz w:val="24"/>
          <w:rtl/>
        </w:rPr>
        <w:t>ن</w:t>
      </w:r>
      <w:r w:rsidR="00282170" w:rsidRPr="00282170">
        <w:rPr>
          <w:rFonts w:ascii="TIMS" w:eastAsia="Calibri" w:hAnsi="TIMS" w:hint="cs"/>
          <w:sz w:val="24"/>
          <w:rtl/>
        </w:rPr>
        <w:t>ی</w:t>
      </w:r>
      <w:r w:rsidR="00282170" w:rsidRPr="00282170">
        <w:rPr>
          <w:rFonts w:ascii="TIMS" w:eastAsia="Calibri" w:hAnsi="TIMS"/>
          <w:sz w:val="24"/>
          <w:rtl/>
        </w:rPr>
        <w:t xml:space="preserve"> توسط روانشناس بال</w:t>
      </w:r>
      <w:r w:rsidR="00282170" w:rsidRPr="00282170">
        <w:rPr>
          <w:rFonts w:ascii="TIMS" w:eastAsia="Calibri" w:hAnsi="TIMS" w:hint="cs"/>
          <w:sz w:val="24"/>
          <w:rtl/>
        </w:rPr>
        <w:t>ی</w:t>
      </w:r>
      <w:r w:rsidR="00282170" w:rsidRPr="00282170">
        <w:rPr>
          <w:rFonts w:ascii="TIMS" w:eastAsia="Calibri" w:hAnsi="TIMS" w:hint="eastAsia"/>
          <w:sz w:val="24"/>
          <w:rtl/>
        </w:rPr>
        <w:t>ن</w:t>
      </w:r>
      <w:r w:rsidR="00282170" w:rsidRPr="00282170">
        <w:rPr>
          <w:rFonts w:ascii="TIMS" w:eastAsia="Calibri" w:hAnsi="TIMS" w:hint="cs"/>
          <w:sz w:val="24"/>
          <w:rtl/>
        </w:rPr>
        <w:t>ی</w:t>
      </w:r>
      <w:r w:rsidR="00282170" w:rsidRPr="00282170">
        <w:rPr>
          <w:rFonts w:ascii="TIMS" w:eastAsia="Calibri" w:hAnsi="TIMS"/>
          <w:sz w:val="24"/>
          <w:rtl/>
        </w:rPr>
        <w:t xml:space="preserve"> و پرسشنامه خودکش</w:t>
      </w:r>
      <w:r w:rsidR="00282170" w:rsidRPr="00282170">
        <w:rPr>
          <w:rFonts w:ascii="TIMS" w:eastAsia="Calibri" w:hAnsi="TIMS" w:hint="cs"/>
          <w:sz w:val="24"/>
          <w:rtl/>
        </w:rPr>
        <w:t>ی</w:t>
      </w:r>
      <w:r w:rsidR="00282170" w:rsidRPr="00282170">
        <w:rPr>
          <w:rFonts w:ascii="TIMS" w:eastAsia="Calibri" w:hAnsi="TIMS"/>
          <w:sz w:val="24"/>
          <w:rtl/>
        </w:rPr>
        <w:t xml:space="preserve"> بک انجام شد و تمام</w:t>
      </w:r>
      <w:r w:rsidR="00282170" w:rsidRPr="00282170">
        <w:rPr>
          <w:rFonts w:ascii="TIMS" w:eastAsia="Calibri" w:hAnsi="TIMS" w:hint="cs"/>
          <w:sz w:val="24"/>
          <w:rtl/>
        </w:rPr>
        <w:t>ی</w:t>
      </w:r>
      <w:r w:rsidR="00282170" w:rsidRPr="00282170">
        <w:rPr>
          <w:rFonts w:ascii="TIMS" w:eastAsia="Calibri" w:hAnsi="TIMS"/>
          <w:sz w:val="24"/>
          <w:rtl/>
        </w:rPr>
        <w:t xml:space="preserve"> آن‌ها فرم رضا</w:t>
      </w:r>
      <w:r w:rsidR="00282170" w:rsidRPr="00282170">
        <w:rPr>
          <w:rFonts w:ascii="TIMS" w:eastAsia="Calibri" w:hAnsi="TIMS" w:hint="cs"/>
          <w:sz w:val="24"/>
          <w:rtl/>
        </w:rPr>
        <w:t>ی</w:t>
      </w:r>
      <w:r w:rsidR="00282170" w:rsidRPr="00282170">
        <w:rPr>
          <w:rFonts w:ascii="TIMS" w:eastAsia="Calibri" w:hAnsi="TIMS" w:hint="eastAsia"/>
          <w:sz w:val="24"/>
          <w:rtl/>
        </w:rPr>
        <w:t>ت</w:t>
      </w:r>
      <w:r w:rsidR="00282170" w:rsidRPr="00282170">
        <w:rPr>
          <w:rFonts w:ascii="TIMS" w:eastAsia="Calibri" w:hAnsi="TIMS"/>
          <w:sz w:val="24"/>
          <w:rtl/>
        </w:rPr>
        <w:t xml:space="preserve"> آگاهانه را تکم</w:t>
      </w:r>
      <w:r w:rsidR="00282170" w:rsidRPr="00282170">
        <w:rPr>
          <w:rFonts w:ascii="TIMS" w:eastAsia="Calibri" w:hAnsi="TIMS" w:hint="cs"/>
          <w:sz w:val="24"/>
          <w:rtl/>
        </w:rPr>
        <w:t>ی</w:t>
      </w:r>
      <w:r w:rsidR="00282170" w:rsidRPr="00282170">
        <w:rPr>
          <w:rFonts w:ascii="TIMS" w:eastAsia="Calibri" w:hAnsi="TIMS" w:hint="eastAsia"/>
          <w:sz w:val="24"/>
          <w:rtl/>
        </w:rPr>
        <w:t>ل</w:t>
      </w:r>
      <w:r w:rsidR="00282170" w:rsidRPr="00282170">
        <w:rPr>
          <w:rFonts w:ascii="TIMS" w:eastAsia="Calibri" w:hAnsi="TIMS"/>
          <w:sz w:val="24"/>
          <w:rtl/>
        </w:rPr>
        <w:t xml:space="preserve"> و امضا کردند</w:t>
      </w:r>
      <w:r w:rsidR="001735B0" w:rsidRPr="00350824">
        <w:rPr>
          <w:rFonts w:ascii="TIMS" w:eastAsia="Calibri" w:hAnsi="TIMS" w:hint="cs"/>
          <w:sz w:val="24"/>
          <w:rtl/>
        </w:rPr>
        <w:t xml:space="preserve">. </w:t>
      </w:r>
      <w:r w:rsidR="001735B0" w:rsidRPr="00350824">
        <w:rPr>
          <w:rFonts w:hint="cs"/>
          <w:sz w:val="24"/>
          <w:rtl/>
        </w:rPr>
        <w:t>این پژوهش بخشی از نتایج رساله</w:t>
      </w:r>
      <w:r w:rsidR="001735B0" w:rsidRPr="00350824">
        <w:rPr>
          <w:rFonts w:hint="eastAsia"/>
          <w:sz w:val="24"/>
          <w:rtl/>
        </w:rPr>
        <w:t>‌</w:t>
      </w:r>
      <w:r w:rsidR="001735B0" w:rsidRPr="00350824">
        <w:rPr>
          <w:rFonts w:hint="cs"/>
          <w:sz w:val="24"/>
          <w:rtl/>
        </w:rPr>
        <w:t>ی دکتری روانشناسی دانشگاه محقق اردبیلی تهران با شناسه</w:t>
      </w:r>
      <w:r w:rsidR="001735B0" w:rsidRPr="00350824">
        <w:rPr>
          <w:rFonts w:hint="eastAsia"/>
          <w:sz w:val="24"/>
          <w:rtl/>
        </w:rPr>
        <w:t>‌</w:t>
      </w:r>
      <w:r w:rsidR="001735B0" w:rsidRPr="00350824">
        <w:rPr>
          <w:rFonts w:hint="cs"/>
          <w:sz w:val="24"/>
          <w:rtl/>
        </w:rPr>
        <w:t xml:space="preserve">ی اخلاق </w:t>
      </w:r>
      <w:r w:rsidR="001735B0" w:rsidRPr="00350824">
        <w:rPr>
          <w:szCs w:val="22"/>
        </w:rPr>
        <w:t xml:space="preserve">IR.UMA.REC.1402.024 </w:t>
      </w:r>
      <w:r w:rsidR="001735B0" w:rsidRPr="00350824">
        <w:rPr>
          <w:rFonts w:hint="cs"/>
          <w:sz w:val="24"/>
          <w:rtl/>
        </w:rPr>
        <w:t xml:space="preserve"> بود.</w:t>
      </w:r>
    </w:p>
    <w:p w14:paraId="32BB0DEA" w14:textId="4D72DED5" w:rsidR="000B2F3C" w:rsidRPr="00501A4C" w:rsidRDefault="000B2F3C" w:rsidP="00E94D19">
      <w:pPr>
        <w:spacing w:line="0" w:lineRule="atLeast"/>
        <w:ind w:firstLine="288"/>
        <w:rPr>
          <w:rFonts w:eastAsia="Calibri"/>
          <w:b/>
          <w:bCs/>
          <w:sz w:val="24"/>
          <w:rtl/>
        </w:rPr>
      </w:pPr>
      <w:r w:rsidRPr="00501A4C">
        <w:rPr>
          <w:rFonts w:eastAsia="Calibri" w:hint="cs"/>
          <w:b/>
          <w:bCs/>
          <w:sz w:val="24"/>
          <w:rtl/>
        </w:rPr>
        <w:t xml:space="preserve">ابزار </w:t>
      </w:r>
      <w:r w:rsidR="00336D3B">
        <w:rPr>
          <w:rFonts w:eastAsia="Calibri" w:hint="cs"/>
          <w:b/>
          <w:bCs/>
          <w:sz w:val="24"/>
          <w:rtl/>
        </w:rPr>
        <w:t>پژوهش</w:t>
      </w:r>
    </w:p>
    <w:p w14:paraId="61FD0EDD" w14:textId="77777777" w:rsidR="00336D3B" w:rsidRDefault="000B2F3C" w:rsidP="00E94D19">
      <w:pPr>
        <w:spacing w:line="0" w:lineRule="atLeast"/>
        <w:ind w:firstLine="288"/>
        <w:rPr>
          <w:rFonts w:eastAsia="Calibri"/>
          <w:b/>
          <w:bCs/>
          <w:sz w:val="24"/>
          <w:rtl/>
        </w:rPr>
      </w:pPr>
      <w:r w:rsidRPr="00501A4C">
        <w:rPr>
          <w:rFonts w:eastAsia="Calibri" w:hint="cs"/>
          <w:b/>
          <w:bCs/>
          <w:sz w:val="24"/>
          <w:rtl/>
        </w:rPr>
        <w:t>ناامیدی درکودکان و نوجوان</w:t>
      </w:r>
      <w:r w:rsidRPr="00501A4C">
        <w:rPr>
          <w:rFonts w:eastAsia="Calibri"/>
          <w:b/>
          <w:bCs/>
          <w:sz w:val="24"/>
          <w:vertAlign w:val="superscript"/>
          <w:rtl/>
        </w:rPr>
        <w:footnoteReference w:id="39"/>
      </w:r>
      <w:r w:rsidRPr="00501A4C">
        <w:rPr>
          <w:rFonts w:eastAsia="Calibri"/>
          <w:b/>
          <w:bCs/>
          <w:sz w:val="24"/>
          <w:rtl/>
        </w:rPr>
        <w:t>(</w:t>
      </w:r>
      <w:r w:rsidRPr="000701AC">
        <w:rPr>
          <w:rFonts w:eastAsia="Calibri"/>
          <w:b/>
          <w:bCs/>
          <w:szCs w:val="22"/>
        </w:rPr>
        <w:t>HSC</w:t>
      </w:r>
      <w:r w:rsidRPr="00501A4C">
        <w:rPr>
          <w:rFonts w:eastAsia="Calibri"/>
          <w:b/>
          <w:bCs/>
          <w:sz w:val="24"/>
          <w:rtl/>
        </w:rPr>
        <w:t>)</w:t>
      </w:r>
      <w:r w:rsidRPr="00501A4C">
        <w:rPr>
          <w:rFonts w:eastAsia="Calibri" w:hint="cs"/>
          <w:b/>
          <w:bCs/>
          <w:sz w:val="24"/>
          <w:rtl/>
        </w:rPr>
        <w:t>:</w:t>
      </w:r>
    </w:p>
    <w:p w14:paraId="36F8C254" w14:textId="6A01BF26" w:rsidR="000B2F3C" w:rsidRPr="00501A4C" w:rsidRDefault="000B2F3C" w:rsidP="00C646DD">
      <w:pPr>
        <w:spacing w:line="0" w:lineRule="atLeast"/>
        <w:ind w:firstLine="288"/>
        <w:rPr>
          <w:rFonts w:eastAsia="Calibri"/>
          <w:sz w:val="24"/>
          <w:rtl/>
        </w:rPr>
      </w:pPr>
      <w:r w:rsidRPr="00501A4C">
        <w:rPr>
          <w:rFonts w:eastAsia="Calibri" w:hint="cs"/>
          <w:sz w:val="24"/>
          <w:rtl/>
        </w:rPr>
        <w:t xml:space="preserve"> پرسشنامه ناامیدی در کودکان و نوجوانان </w:t>
      </w:r>
      <w:r w:rsidRPr="00350824">
        <w:rPr>
          <w:rFonts w:eastAsia="Calibri" w:hint="cs"/>
          <w:sz w:val="24"/>
          <w:rtl/>
        </w:rPr>
        <w:t xml:space="preserve">توسط </w:t>
      </w:r>
      <w:r w:rsidR="00336D3B" w:rsidRPr="00350824">
        <w:rPr>
          <w:rFonts w:eastAsia="Calibri" w:hint="cs"/>
          <w:sz w:val="24"/>
          <w:rtl/>
        </w:rPr>
        <w:t>کازدین</w:t>
      </w:r>
      <w:r w:rsidRPr="00350824">
        <w:rPr>
          <w:rFonts w:eastAsia="Calibri" w:hint="cs"/>
          <w:sz w:val="24"/>
          <w:rtl/>
        </w:rPr>
        <w:t xml:space="preserve"> و همکاران </w:t>
      </w:r>
      <w:r w:rsidR="008F09DC" w:rsidRPr="00350824">
        <w:rPr>
          <w:rStyle w:val="FootnoteReference"/>
          <w:rFonts w:eastAsia="Calibri"/>
          <w:sz w:val="24"/>
          <w:rtl/>
        </w:rPr>
        <w:footnoteReference w:id="40"/>
      </w:r>
      <w:r w:rsidRPr="00350824">
        <w:rPr>
          <w:rFonts w:eastAsia="Calibri" w:hint="cs"/>
          <w:sz w:val="24"/>
          <w:rtl/>
        </w:rPr>
        <w:t>(</w:t>
      </w:r>
      <w:r w:rsidR="000F0214" w:rsidRPr="00350824">
        <w:rPr>
          <w:rFonts w:eastAsia="Calibri" w:hint="cs"/>
          <w:sz w:val="24"/>
          <w:rtl/>
        </w:rPr>
        <w:t>1986</w:t>
      </w:r>
      <w:r w:rsidRPr="00350824">
        <w:rPr>
          <w:rFonts w:eastAsia="Calibri" w:hint="cs"/>
          <w:sz w:val="24"/>
          <w:rtl/>
        </w:rPr>
        <w:t xml:space="preserve">)  بر اساس مقیای ناامیدی بک تهیه و در </w:t>
      </w:r>
      <w:r w:rsidRPr="00501A4C">
        <w:rPr>
          <w:rFonts w:eastAsia="Calibri" w:hint="cs"/>
          <w:sz w:val="24"/>
          <w:rtl/>
        </w:rPr>
        <w:t xml:space="preserve">سال 1986 </w:t>
      </w:r>
      <w:r w:rsidRPr="00501A4C">
        <w:rPr>
          <w:rFonts w:eastAsia="Calibri" w:hint="cs"/>
          <w:sz w:val="24"/>
          <w:rtl/>
        </w:rPr>
        <w:t>بازنگری شد</w:t>
      </w:r>
      <w:r w:rsidR="00663C68">
        <w:rPr>
          <w:rtl/>
        </w:rPr>
        <w:t>این پرسشنامه 17 سؤالی برای ارزیابی ناامیدی در نوجوانان 8 تا 16 ساله طراحی شده است که هر پاسخ منطبق با کلید نمره‌دهی 1 امتیاز و پاسخ غیرمنطبق 0 امتیاز دارد و دامنه نمره کل آن از صفر تا 17 است</w:t>
      </w:r>
      <w:r w:rsidR="00663C68">
        <w:t>.</w:t>
      </w:r>
      <w:r w:rsidR="00663C68">
        <w:rPr>
          <w:rFonts w:hint="cs"/>
          <w:rtl/>
        </w:rPr>
        <w:t xml:space="preserve"> </w:t>
      </w:r>
      <w:r w:rsidR="00663C68">
        <w:rPr>
          <w:rtl/>
        </w:rPr>
        <w:t>هرچه امتیاز کسب شده در این مقیاس بالاتر باشد، نشان‌دهنده میزان ناامیدی بیشتر فرد پاسخ‌دهنده است</w:t>
      </w:r>
      <w:r w:rsidR="00663C68">
        <w:t>.</w:t>
      </w:r>
      <w:r w:rsidRPr="00501A4C">
        <w:rPr>
          <w:rFonts w:eastAsia="Calibri" w:hint="cs"/>
          <w:sz w:val="24"/>
          <w:rtl/>
        </w:rPr>
        <w:t xml:space="preserve"> سوالات 1،3،4،5،6،7،11،16 به صورت پاسخ غلط و سوالات 2،8،9،10،12،13،14،15،17 به صورت صحیح نمره دریافت می کنند. این پرسشنامه از دو عامل انتظارات آینده(2،3،8،9،10،12،13،14،15،17) و شادکامی کلی برای انتظارات آینده (1،4،5،6،7،11،16)، تشکیل شده است. </w:t>
      </w:r>
      <w:r w:rsidR="00C91416">
        <w:rPr>
          <w:rFonts w:eastAsia="Calibri" w:hint="cs"/>
          <w:sz w:val="24"/>
          <w:rtl/>
        </w:rPr>
        <w:t>مایر و آندرسون</w:t>
      </w:r>
      <w:r w:rsidR="00C91416">
        <w:rPr>
          <w:rStyle w:val="FootnoteReference"/>
          <w:rFonts w:eastAsia="Calibri"/>
          <w:sz w:val="24"/>
          <w:rtl/>
        </w:rPr>
        <w:footnoteReference w:id="41"/>
      </w:r>
      <w:r w:rsidRPr="00501A4C">
        <w:rPr>
          <w:rFonts w:eastAsia="Calibri" w:hint="cs"/>
          <w:sz w:val="24"/>
          <w:rtl/>
        </w:rPr>
        <w:t xml:space="preserve"> (</w:t>
      </w:r>
      <w:r w:rsidR="005B1B20">
        <w:rPr>
          <w:rFonts w:eastAsia="Calibri" w:hint="cs"/>
          <w:sz w:val="24"/>
          <w:rtl/>
        </w:rPr>
        <w:t>1991</w:t>
      </w:r>
      <w:r w:rsidRPr="00501A4C">
        <w:rPr>
          <w:rFonts w:eastAsia="Calibri" w:hint="cs"/>
          <w:sz w:val="24"/>
          <w:rtl/>
        </w:rPr>
        <w:t>)</w:t>
      </w:r>
      <w:r w:rsidRPr="00501A4C">
        <w:rPr>
          <w:rFonts w:eastAsia="Calibri"/>
          <w:sz w:val="24"/>
        </w:rPr>
        <w:t>,</w:t>
      </w:r>
      <w:r w:rsidRPr="00501A4C">
        <w:rPr>
          <w:rFonts w:eastAsia="Calibri" w:hint="cs"/>
          <w:sz w:val="24"/>
          <w:rtl/>
        </w:rPr>
        <w:t xml:space="preserve"> </w:t>
      </w:r>
      <w:r w:rsidR="00515398">
        <w:rPr>
          <w:rtl/>
        </w:rPr>
        <w:t>اعتبار این مقیاس را با اجرای آن بر روی کودکان و نوجوانان 7 تا 17 ساله (شامل 100 نفر افسرده حاد و 38 نفر بهنجار) بررسی کردند؛ نتایج نشان داد که نمرات مقیاس در یک دوره پیگیری سه‌ساله، رابطه مثبت و معناداری با رفتارهای خودکشی‌گرایانه داشته است. همچنین، پایایی آزمون-بازآزمون این مقیاس 57</w:t>
      </w:r>
      <w:r w:rsidR="00515398">
        <w:rPr>
          <w:rFonts w:hint="cs"/>
          <w:rtl/>
        </w:rPr>
        <w:t xml:space="preserve"> درصد</w:t>
      </w:r>
      <w:r w:rsidR="00515398">
        <w:rPr>
          <w:rtl/>
        </w:rPr>
        <w:t xml:space="preserve"> در گروه افسرده (فاصله شش هفته) و 49</w:t>
      </w:r>
      <w:r w:rsidR="00515398">
        <w:rPr>
          <w:rFonts w:hint="cs"/>
          <w:rtl/>
        </w:rPr>
        <w:t xml:space="preserve"> درصد</w:t>
      </w:r>
      <w:r w:rsidR="00515398">
        <w:rPr>
          <w:rtl/>
        </w:rPr>
        <w:t xml:space="preserve"> در گروه بهنجار (فاصله ده هفته) گزارش شده است که نشان‌دهنده ثبات </w:t>
      </w:r>
      <w:r w:rsidR="00515398">
        <w:rPr>
          <w:rtl/>
        </w:rPr>
        <w:lastRenderedPageBreak/>
        <w:t>آن است</w:t>
      </w:r>
      <w:r w:rsidR="00515398">
        <w:t>.</w:t>
      </w:r>
      <w:r w:rsidRPr="00501A4C">
        <w:rPr>
          <w:rFonts w:eastAsia="Calibri" w:hint="cs"/>
          <w:sz w:val="24"/>
          <w:rtl/>
        </w:rPr>
        <w:t xml:space="preserve"> </w:t>
      </w:r>
      <w:r w:rsidR="001029DF">
        <w:rPr>
          <w:rtl/>
        </w:rPr>
        <w:t>نجاتی و همکاران (1394) در فرآیند اعتبارسنجی فارسی این مقیاس، پس از تأیید ترجمه توسط متخصصین، با استفاده از تحلیل عاملی اکتشافی به این نتیجه رسیدند که این مقیاس در جمعیت ایرانی دارای سه عامل (عدم شناخت مسیر رسیدن به اهداف، عدم احساس عاملیت و ارزش آینده) است. اعتبار واگرای مطلوب این ابزار با مشاهده همبستگی منفی و معنادار بین نمره کل و عوامل آن با مقیاس امید کودکان</w:t>
      </w:r>
      <w:r w:rsidR="00C646DD" w:rsidRPr="00C646DD">
        <w:rPr>
          <w:rFonts w:eastAsia="Calibri" w:hint="cs"/>
          <w:sz w:val="24"/>
          <w:rtl/>
        </w:rPr>
        <w:t xml:space="preserve"> </w:t>
      </w:r>
      <w:r w:rsidR="00C646DD">
        <w:rPr>
          <w:rFonts w:eastAsia="Calibri" w:hint="cs"/>
          <w:sz w:val="24"/>
          <w:rtl/>
        </w:rPr>
        <w:t>اشنایدر</w:t>
      </w:r>
      <w:r w:rsidR="00C646DD" w:rsidRPr="00501A4C">
        <w:rPr>
          <w:rFonts w:eastAsia="Calibri" w:hint="cs"/>
          <w:sz w:val="24"/>
          <w:rtl/>
        </w:rPr>
        <w:t xml:space="preserve"> و همکاران</w:t>
      </w:r>
      <w:r w:rsidR="00C646DD">
        <w:rPr>
          <w:rStyle w:val="FootnoteReference"/>
          <w:rFonts w:eastAsia="Calibri"/>
          <w:sz w:val="24"/>
          <w:rtl/>
        </w:rPr>
        <w:footnoteReference w:id="42"/>
      </w:r>
      <w:r w:rsidR="00C646DD" w:rsidRPr="00501A4C">
        <w:rPr>
          <w:rFonts w:eastAsia="Calibri" w:hint="cs"/>
          <w:sz w:val="24"/>
          <w:rtl/>
        </w:rPr>
        <w:t xml:space="preserve"> (</w:t>
      </w:r>
      <w:r w:rsidR="00C646DD">
        <w:rPr>
          <w:rFonts w:eastAsia="Calibri" w:hint="cs"/>
          <w:sz w:val="24"/>
          <w:rtl/>
        </w:rPr>
        <w:t>1996</w:t>
      </w:r>
      <w:r w:rsidR="00C646DD" w:rsidRPr="00501A4C">
        <w:rPr>
          <w:rFonts w:eastAsia="Calibri" w:hint="cs"/>
          <w:sz w:val="24"/>
          <w:rtl/>
        </w:rPr>
        <w:t xml:space="preserve">) </w:t>
      </w:r>
      <w:r w:rsidR="001029DF">
        <w:rPr>
          <w:rtl/>
        </w:rPr>
        <w:t xml:space="preserve"> تأیید شد. پایایی این مقیاس با روش کودر-ریچاردسون 69</w:t>
      </w:r>
      <w:r w:rsidR="00C646DD">
        <w:rPr>
          <w:rFonts w:hint="cs"/>
          <w:rtl/>
        </w:rPr>
        <w:t xml:space="preserve"> درصد</w:t>
      </w:r>
      <w:r w:rsidR="001029DF">
        <w:rPr>
          <w:rtl/>
        </w:rPr>
        <w:t xml:space="preserve"> گزارش شده است، که در پژوهش رضا پور میر صالح و همکاران (1401) بر روی دختران نوجوان، با همین روش پایایی 89</w:t>
      </w:r>
      <w:r w:rsidR="00C646DD">
        <w:rPr>
          <w:rFonts w:hint="cs"/>
          <w:rtl/>
        </w:rPr>
        <w:t xml:space="preserve"> درصد</w:t>
      </w:r>
      <w:r w:rsidR="001029DF">
        <w:rPr>
          <w:rtl/>
        </w:rPr>
        <w:t xml:space="preserve"> به دست آمد</w:t>
      </w:r>
      <w:r w:rsidR="001029DF">
        <w:t>.</w:t>
      </w:r>
      <w:r w:rsidR="00C646DD">
        <w:rPr>
          <w:rFonts w:hint="cs"/>
          <w:rtl/>
        </w:rPr>
        <w:t xml:space="preserve"> </w:t>
      </w:r>
      <w:r w:rsidRPr="00501A4C">
        <w:rPr>
          <w:rFonts w:eastAsia="Calibri" w:hint="cs"/>
          <w:sz w:val="24"/>
          <w:rtl/>
        </w:rPr>
        <w:t xml:space="preserve">در مطالعه حاضر آلفای کرونباخ 89 درصد برآورد شد. </w:t>
      </w:r>
    </w:p>
    <w:p w14:paraId="0B7F813A" w14:textId="6EEC58E3" w:rsidR="001836D0" w:rsidRPr="00501A4C" w:rsidRDefault="000B2F3C" w:rsidP="00E94D19">
      <w:pPr>
        <w:spacing w:line="0" w:lineRule="atLeast"/>
        <w:ind w:firstLine="288"/>
        <w:rPr>
          <w:rFonts w:ascii="Arial" w:hAnsi="Arial"/>
          <w:sz w:val="24"/>
          <w:rtl/>
        </w:rPr>
      </w:pPr>
      <w:r w:rsidRPr="00501A4C">
        <w:rPr>
          <w:rFonts w:hint="cs"/>
          <w:b/>
          <w:bCs/>
          <w:color w:val="000000"/>
          <w:sz w:val="24"/>
          <w:rtl/>
        </w:rPr>
        <w:t>مقیاس افکار</w:t>
      </w:r>
      <w:r w:rsidRPr="00501A4C">
        <w:rPr>
          <w:rFonts w:hint="eastAsia"/>
          <w:b/>
          <w:bCs/>
          <w:color w:val="000000"/>
          <w:sz w:val="24"/>
          <w:rtl/>
        </w:rPr>
        <w:t>‌</w:t>
      </w:r>
      <w:r w:rsidRPr="00501A4C">
        <w:rPr>
          <w:rFonts w:hint="cs"/>
          <w:b/>
          <w:bCs/>
          <w:color w:val="000000"/>
          <w:sz w:val="24"/>
          <w:rtl/>
        </w:rPr>
        <w:t>خودکشی بک</w:t>
      </w:r>
      <w:r w:rsidRPr="00501A4C">
        <w:rPr>
          <w:b/>
          <w:bCs/>
          <w:color w:val="000000"/>
          <w:sz w:val="24"/>
          <w:vertAlign w:val="superscript"/>
          <w:rtl/>
        </w:rPr>
        <w:footnoteReference w:id="43"/>
      </w:r>
      <w:r w:rsidRPr="00501A4C">
        <w:rPr>
          <w:rFonts w:hint="cs"/>
          <w:b/>
          <w:bCs/>
          <w:color w:val="000000"/>
          <w:sz w:val="24"/>
          <w:rtl/>
        </w:rPr>
        <w:t>(</w:t>
      </w:r>
      <w:r w:rsidRPr="000F0214">
        <w:rPr>
          <w:rFonts w:asciiTheme="majorBidi" w:hAnsiTheme="majorBidi"/>
          <w:b/>
          <w:bCs/>
          <w:szCs w:val="22"/>
        </w:rPr>
        <w:t>BSSI</w:t>
      </w:r>
      <w:r w:rsidRPr="00501A4C">
        <w:rPr>
          <w:rFonts w:ascii="Calibri" w:hAnsi="Calibri" w:hint="cs"/>
          <w:b/>
          <w:bCs/>
          <w:sz w:val="24"/>
          <w:rtl/>
        </w:rPr>
        <w:t>)</w:t>
      </w:r>
      <w:r w:rsidRPr="00501A4C">
        <w:rPr>
          <w:rFonts w:hint="cs"/>
          <w:b/>
          <w:bCs/>
          <w:color w:val="000000"/>
          <w:sz w:val="24"/>
          <w:rtl/>
        </w:rPr>
        <w:t>:</w:t>
      </w:r>
      <w:r w:rsidRPr="00501A4C">
        <w:rPr>
          <w:rFonts w:hint="cs"/>
          <w:color w:val="000000"/>
          <w:sz w:val="24"/>
          <w:rtl/>
        </w:rPr>
        <w:t xml:space="preserve"> </w:t>
      </w:r>
      <w:r w:rsidR="00495C77">
        <w:rPr>
          <w:rtl/>
        </w:rPr>
        <w:t>یک ابزار خودسنجی با 19 سؤال است که توسط بک و همکاران در سال 1979 معرفی شد. این مقیاس شامل سه خرده‌مقیاس اصلی است</w:t>
      </w:r>
      <w:r w:rsidR="00495C77" w:rsidRPr="00495C77">
        <w:rPr>
          <w:b/>
          <w:bCs/>
        </w:rPr>
        <w:t>:</w:t>
      </w:r>
      <w:r w:rsidR="00495C77">
        <w:rPr>
          <w:rFonts w:hint="cs"/>
          <w:b/>
          <w:bCs/>
          <w:rtl/>
        </w:rPr>
        <w:t xml:space="preserve"> </w:t>
      </w:r>
      <w:r w:rsidR="00495C77" w:rsidRPr="00495C77">
        <w:rPr>
          <w:rFonts w:hint="cs"/>
          <w:rtl/>
        </w:rPr>
        <w:t>تمایل</w:t>
      </w:r>
      <w:r w:rsidR="00495C77" w:rsidRPr="00495C77">
        <w:rPr>
          <w:rStyle w:val="Strong"/>
          <w:b w:val="0"/>
          <w:bCs w:val="0"/>
          <w:rtl/>
        </w:rPr>
        <w:t xml:space="preserve"> به مرگ</w:t>
      </w:r>
      <w:r w:rsidR="00495C77" w:rsidRPr="00495C77">
        <w:rPr>
          <w:b/>
          <w:bCs/>
          <w:rtl/>
        </w:rPr>
        <w:t xml:space="preserve">، </w:t>
      </w:r>
      <w:r w:rsidR="00495C77" w:rsidRPr="00495C77">
        <w:rPr>
          <w:rStyle w:val="Strong"/>
          <w:b w:val="0"/>
          <w:bCs w:val="0"/>
          <w:rtl/>
        </w:rPr>
        <w:t>آمادگی برای خودکشی</w:t>
      </w:r>
      <w:r w:rsidR="00495C77" w:rsidRPr="00495C77">
        <w:rPr>
          <w:rtl/>
        </w:rPr>
        <w:t xml:space="preserve"> و</w:t>
      </w:r>
      <w:r w:rsidR="00495C77" w:rsidRPr="00495C77">
        <w:rPr>
          <w:b/>
          <w:bCs/>
          <w:rtl/>
        </w:rPr>
        <w:t xml:space="preserve"> </w:t>
      </w:r>
      <w:r w:rsidR="00495C77" w:rsidRPr="00495C77">
        <w:rPr>
          <w:rStyle w:val="Strong"/>
          <w:b w:val="0"/>
          <w:bCs w:val="0"/>
          <w:rtl/>
        </w:rPr>
        <w:t>تمایل به خودکشی واقعی</w:t>
      </w:r>
      <w:r w:rsidRPr="00495C77">
        <w:rPr>
          <w:rFonts w:hint="cs"/>
          <w:b/>
          <w:bCs/>
          <w:sz w:val="24"/>
          <w:rtl/>
        </w:rPr>
        <w:t xml:space="preserve"> </w:t>
      </w:r>
      <w:r w:rsidRPr="006C5A8A">
        <w:rPr>
          <w:rFonts w:hint="cs"/>
          <w:color w:val="000000" w:themeColor="text1"/>
          <w:sz w:val="24"/>
          <w:rtl/>
        </w:rPr>
        <w:t xml:space="preserve">(بک </w:t>
      </w:r>
      <w:r w:rsidRPr="001B46C2">
        <w:rPr>
          <w:rFonts w:hint="cs"/>
          <w:color w:val="000000" w:themeColor="text1"/>
          <w:sz w:val="24"/>
          <w:rtl/>
        </w:rPr>
        <w:t xml:space="preserve">و همکاران، 1979). </w:t>
      </w:r>
      <w:r w:rsidRPr="00501A4C">
        <w:rPr>
          <w:rFonts w:hint="cs"/>
          <w:sz w:val="24"/>
          <w:rtl/>
        </w:rPr>
        <w:t xml:space="preserve"> </w:t>
      </w:r>
      <w:r w:rsidR="00434994" w:rsidRPr="00434994">
        <w:rPr>
          <w:rFonts w:hint="cs"/>
          <w:sz w:val="24"/>
          <w:rtl/>
        </w:rPr>
        <w:t>ی</w:t>
      </w:r>
      <w:r w:rsidR="00434994" w:rsidRPr="00434994">
        <w:rPr>
          <w:rFonts w:hint="eastAsia"/>
          <w:sz w:val="24"/>
          <w:rtl/>
        </w:rPr>
        <w:t>ک</w:t>
      </w:r>
      <w:r w:rsidR="00434994" w:rsidRPr="00434994">
        <w:rPr>
          <w:sz w:val="24"/>
          <w:rtl/>
        </w:rPr>
        <w:t xml:space="preserve"> پرسشنامه خودسنج</w:t>
      </w:r>
      <w:r w:rsidR="00434994" w:rsidRPr="00434994">
        <w:rPr>
          <w:rFonts w:hint="cs"/>
          <w:sz w:val="24"/>
          <w:rtl/>
        </w:rPr>
        <w:t>ی</w:t>
      </w:r>
      <w:r w:rsidR="00434994" w:rsidRPr="00434994">
        <w:rPr>
          <w:sz w:val="24"/>
          <w:rtl/>
        </w:rPr>
        <w:t xml:space="preserve"> 19 سؤال</w:t>
      </w:r>
      <w:r w:rsidR="00434994" w:rsidRPr="00434994">
        <w:rPr>
          <w:rFonts w:hint="cs"/>
          <w:sz w:val="24"/>
          <w:rtl/>
        </w:rPr>
        <w:t>ی</w:t>
      </w:r>
      <w:r w:rsidR="00434994" w:rsidRPr="00434994">
        <w:rPr>
          <w:sz w:val="24"/>
          <w:rtl/>
        </w:rPr>
        <w:t xml:space="preserve"> است که افکار خودکش</w:t>
      </w:r>
      <w:r w:rsidR="00434994" w:rsidRPr="00434994">
        <w:rPr>
          <w:rFonts w:hint="cs"/>
          <w:sz w:val="24"/>
          <w:rtl/>
        </w:rPr>
        <w:t>ی</w:t>
      </w:r>
      <w:r w:rsidR="00434994" w:rsidRPr="00434994">
        <w:rPr>
          <w:sz w:val="24"/>
          <w:rtl/>
        </w:rPr>
        <w:t xml:space="preserve"> را با استفاده از مق</w:t>
      </w:r>
      <w:r w:rsidR="00434994" w:rsidRPr="00434994">
        <w:rPr>
          <w:rFonts w:hint="cs"/>
          <w:sz w:val="24"/>
          <w:rtl/>
        </w:rPr>
        <w:t>ی</w:t>
      </w:r>
      <w:r w:rsidR="00434994" w:rsidRPr="00434994">
        <w:rPr>
          <w:rFonts w:hint="eastAsia"/>
          <w:sz w:val="24"/>
          <w:rtl/>
        </w:rPr>
        <w:t>اس</w:t>
      </w:r>
      <w:r w:rsidR="00434994" w:rsidRPr="00434994">
        <w:rPr>
          <w:sz w:val="24"/>
          <w:rtl/>
        </w:rPr>
        <w:t xml:space="preserve"> ل</w:t>
      </w:r>
      <w:r w:rsidR="00434994" w:rsidRPr="00434994">
        <w:rPr>
          <w:rFonts w:hint="cs"/>
          <w:sz w:val="24"/>
          <w:rtl/>
        </w:rPr>
        <w:t>ی</w:t>
      </w:r>
      <w:r w:rsidR="00434994" w:rsidRPr="00434994">
        <w:rPr>
          <w:rFonts w:hint="eastAsia"/>
          <w:sz w:val="24"/>
          <w:rtl/>
        </w:rPr>
        <w:t>کرت</w:t>
      </w:r>
      <w:r w:rsidR="00434994" w:rsidRPr="00434994">
        <w:rPr>
          <w:sz w:val="24"/>
          <w:rtl/>
        </w:rPr>
        <w:t xml:space="preserve"> سه‌نقطه‌ا</w:t>
      </w:r>
      <w:r w:rsidR="00434994" w:rsidRPr="00434994">
        <w:rPr>
          <w:rFonts w:hint="cs"/>
          <w:sz w:val="24"/>
          <w:rtl/>
        </w:rPr>
        <w:t>ی</w:t>
      </w:r>
      <w:r w:rsidR="00434994" w:rsidRPr="00434994">
        <w:rPr>
          <w:sz w:val="24"/>
          <w:rtl/>
        </w:rPr>
        <w:t xml:space="preserve"> (0 تا 2) ارز</w:t>
      </w:r>
      <w:r w:rsidR="00434994" w:rsidRPr="00434994">
        <w:rPr>
          <w:rFonts w:hint="cs"/>
          <w:sz w:val="24"/>
          <w:rtl/>
        </w:rPr>
        <w:t>ی</w:t>
      </w:r>
      <w:r w:rsidR="00434994" w:rsidRPr="00434994">
        <w:rPr>
          <w:rFonts w:hint="eastAsia"/>
          <w:sz w:val="24"/>
          <w:rtl/>
        </w:rPr>
        <w:t>اب</w:t>
      </w:r>
      <w:r w:rsidR="00434994" w:rsidRPr="00434994">
        <w:rPr>
          <w:rFonts w:hint="cs"/>
          <w:sz w:val="24"/>
          <w:rtl/>
        </w:rPr>
        <w:t>ی</w:t>
      </w:r>
      <w:r w:rsidR="00434994" w:rsidRPr="00434994">
        <w:rPr>
          <w:sz w:val="24"/>
          <w:rtl/>
        </w:rPr>
        <w:t xml:space="preserve"> م</w:t>
      </w:r>
      <w:r w:rsidR="00434994" w:rsidRPr="00434994">
        <w:rPr>
          <w:rFonts w:hint="cs"/>
          <w:sz w:val="24"/>
          <w:rtl/>
        </w:rPr>
        <w:t>ی‌</w:t>
      </w:r>
      <w:r w:rsidR="00434994" w:rsidRPr="00434994">
        <w:rPr>
          <w:rFonts w:hint="eastAsia"/>
          <w:sz w:val="24"/>
          <w:rtl/>
        </w:rPr>
        <w:t>کند؛</w:t>
      </w:r>
      <w:r w:rsidR="00434994" w:rsidRPr="00434994">
        <w:rPr>
          <w:sz w:val="24"/>
          <w:rtl/>
        </w:rPr>
        <w:t xml:space="preserve"> نمره بالاتر </w:t>
      </w:r>
      <w:r w:rsidR="00434994" w:rsidRPr="00434994">
        <w:rPr>
          <w:sz w:val="24"/>
          <w:rtl/>
        </w:rPr>
        <w:t>نشان‌دهنده افکار خودکش</w:t>
      </w:r>
      <w:r w:rsidR="00434994" w:rsidRPr="00434994">
        <w:rPr>
          <w:rFonts w:hint="cs"/>
          <w:sz w:val="24"/>
          <w:rtl/>
        </w:rPr>
        <w:t>ی</w:t>
      </w:r>
      <w:r w:rsidR="00434994" w:rsidRPr="00434994">
        <w:rPr>
          <w:sz w:val="24"/>
          <w:rtl/>
        </w:rPr>
        <w:t xml:space="preserve"> شد</w:t>
      </w:r>
      <w:r w:rsidR="00434994" w:rsidRPr="00434994">
        <w:rPr>
          <w:rFonts w:hint="cs"/>
          <w:sz w:val="24"/>
          <w:rtl/>
        </w:rPr>
        <w:t>ی</w:t>
      </w:r>
      <w:r w:rsidR="00434994" w:rsidRPr="00434994">
        <w:rPr>
          <w:rFonts w:hint="eastAsia"/>
          <w:sz w:val="24"/>
          <w:rtl/>
        </w:rPr>
        <w:t>دتر</w:t>
      </w:r>
      <w:r w:rsidR="00434994" w:rsidRPr="00434994">
        <w:rPr>
          <w:sz w:val="24"/>
          <w:rtl/>
        </w:rPr>
        <w:t xml:space="preserve"> است. ا</w:t>
      </w:r>
      <w:r w:rsidR="00434994" w:rsidRPr="00434994">
        <w:rPr>
          <w:rFonts w:hint="cs"/>
          <w:sz w:val="24"/>
          <w:rtl/>
        </w:rPr>
        <w:t>ی</w:t>
      </w:r>
      <w:r w:rsidR="00434994" w:rsidRPr="00434994">
        <w:rPr>
          <w:rFonts w:hint="eastAsia"/>
          <w:sz w:val="24"/>
          <w:rtl/>
        </w:rPr>
        <w:t>ن</w:t>
      </w:r>
      <w:r w:rsidR="00434994" w:rsidRPr="00434994">
        <w:rPr>
          <w:sz w:val="24"/>
          <w:rtl/>
        </w:rPr>
        <w:t xml:space="preserve"> مق</w:t>
      </w:r>
      <w:r w:rsidR="00434994" w:rsidRPr="00434994">
        <w:rPr>
          <w:rFonts w:hint="cs"/>
          <w:sz w:val="24"/>
          <w:rtl/>
        </w:rPr>
        <w:t>ی</w:t>
      </w:r>
      <w:r w:rsidR="00434994" w:rsidRPr="00434994">
        <w:rPr>
          <w:rFonts w:hint="eastAsia"/>
          <w:sz w:val="24"/>
          <w:rtl/>
        </w:rPr>
        <w:t>اس</w:t>
      </w:r>
      <w:r w:rsidR="00434994" w:rsidRPr="00434994">
        <w:rPr>
          <w:sz w:val="24"/>
          <w:rtl/>
        </w:rPr>
        <w:t xml:space="preserve"> شامل 5 سؤال غربالگر</w:t>
      </w:r>
      <w:r w:rsidR="00434994" w:rsidRPr="00434994">
        <w:rPr>
          <w:rFonts w:hint="cs"/>
          <w:sz w:val="24"/>
          <w:rtl/>
        </w:rPr>
        <w:t>ی</w:t>
      </w:r>
      <w:r w:rsidR="00434994" w:rsidRPr="00434994">
        <w:rPr>
          <w:sz w:val="24"/>
          <w:rtl/>
        </w:rPr>
        <w:t xml:space="preserve"> است؛ اگر فرد به سؤال پنجم پاسخ مثبت دهد، با</w:t>
      </w:r>
      <w:r w:rsidR="00434994" w:rsidRPr="00434994">
        <w:rPr>
          <w:rFonts w:hint="cs"/>
          <w:sz w:val="24"/>
          <w:rtl/>
        </w:rPr>
        <w:t>ی</w:t>
      </w:r>
      <w:r w:rsidR="00434994" w:rsidRPr="00434994">
        <w:rPr>
          <w:rFonts w:hint="eastAsia"/>
          <w:sz w:val="24"/>
          <w:rtl/>
        </w:rPr>
        <w:t>د</w:t>
      </w:r>
      <w:r w:rsidR="00434994" w:rsidRPr="00434994">
        <w:rPr>
          <w:sz w:val="24"/>
          <w:rtl/>
        </w:rPr>
        <w:t xml:space="preserve"> 14 سؤال باق</w:t>
      </w:r>
      <w:r w:rsidR="00434994" w:rsidRPr="00434994">
        <w:rPr>
          <w:rFonts w:hint="cs"/>
          <w:sz w:val="24"/>
          <w:rtl/>
        </w:rPr>
        <w:t>ی‌</w:t>
      </w:r>
      <w:r w:rsidR="00434994" w:rsidRPr="00434994">
        <w:rPr>
          <w:rFonts w:hint="eastAsia"/>
          <w:sz w:val="24"/>
          <w:rtl/>
        </w:rPr>
        <w:t>مانده</w:t>
      </w:r>
      <w:r w:rsidR="00434994" w:rsidRPr="00434994">
        <w:rPr>
          <w:sz w:val="24"/>
          <w:rtl/>
        </w:rPr>
        <w:t xml:space="preserve"> را ن</w:t>
      </w:r>
      <w:r w:rsidR="00434994" w:rsidRPr="00434994">
        <w:rPr>
          <w:rFonts w:hint="cs"/>
          <w:sz w:val="24"/>
          <w:rtl/>
        </w:rPr>
        <w:t>ی</w:t>
      </w:r>
      <w:r w:rsidR="00434994" w:rsidRPr="00434994">
        <w:rPr>
          <w:rFonts w:hint="eastAsia"/>
          <w:sz w:val="24"/>
          <w:rtl/>
        </w:rPr>
        <w:t>ز</w:t>
      </w:r>
      <w:r w:rsidR="00434994" w:rsidRPr="00434994">
        <w:rPr>
          <w:sz w:val="24"/>
          <w:rtl/>
        </w:rPr>
        <w:t xml:space="preserve"> پاسخ دهد، در غ</w:t>
      </w:r>
      <w:r w:rsidR="00434994" w:rsidRPr="00434994">
        <w:rPr>
          <w:rFonts w:hint="cs"/>
          <w:sz w:val="24"/>
          <w:rtl/>
        </w:rPr>
        <w:t>ی</w:t>
      </w:r>
      <w:r w:rsidR="00434994" w:rsidRPr="00434994">
        <w:rPr>
          <w:rFonts w:hint="eastAsia"/>
          <w:sz w:val="24"/>
          <w:rtl/>
        </w:rPr>
        <w:t>ر</w:t>
      </w:r>
      <w:r w:rsidR="00434994" w:rsidRPr="00434994">
        <w:rPr>
          <w:sz w:val="24"/>
          <w:rtl/>
        </w:rPr>
        <w:t xml:space="preserve"> ا</w:t>
      </w:r>
      <w:r w:rsidR="00434994" w:rsidRPr="00434994">
        <w:rPr>
          <w:rFonts w:hint="cs"/>
          <w:sz w:val="24"/>
          <w:rtl/>
        </w:rPr>
        <w:t>ی</w:t>
      </w:r>
      <w:r w:rsidR="00434994" w:rsidRPr="00434994">
        <w:rPr>
          <w:rFonts w:hint="eastAsia"/>
          <w:sz w:val="24"/>
          <w:rtl/>
        </w:rPr>
        <w:t>ن‌صورت</w:t>
      </w:r>
      <w:r w:rsidR="00434994" w:rsidRPr="00434994">
        <w:rPr>
          <w:sz w:val="24"/>
          <w:rtl/>
        </w:rPr>
        <w:t xml:space="preserve"> تکم</w:t>
      </w:r>
      <w:r w:rsidR="00434994" w:rsidRPr="00434994">
        <w:rPr>
          <w:rFonts w:hint="cs"/>
          <w:sz w:val="24"/>
          <w:rtl/>
        </w:rPr>
        <w:t>ی</w:t>
      </w:r>
      <w:r w:rsidR="00434994" w:rsidRPr="00434994">
        <w:rPr>
          <w:rFonts w:hint="eastAsia"/>
          <w:sz w:val="24"/>
          <w:rtl/>
        </w:rPr>
        <w:t>ل</w:t>
      </w:r>
      <w:r w:rsidR="00434994" w:rsidRPr="00434994">
        <w:rPr>
          <w:sz w:val="24"/>
          <w:rtl/>
        </w:rPr>
        <w:t xml:space="preserve"> پرسشنامه متوقف م</w:t>
      </w:r>
      <w:r w:rsidR="00434994" w:rsidRPr="00434994">
        <w:rPr>
          <w:rFonts w:hint="cs"/>
          <w:sz w:val="24"/>
          <w:rtl/>
        </w:rPr>
        <w:t>ی‌</w:t>
      </w:r>
      <w:r w:rsidR="00434994" w:rsidRPr="00434994">
        <w:rPr>
          <w:rFonts w:hint="eastAsia"/>
          <w:sz w:val="24"/>
          <w:rtl/>
        </w:rPr>
        <w:t>شود</w:t>
      </w:r>
      <w:r w:rsidR="00434994" w:rsidRPr="00434994">
        <w:rPr>
          <w:sz w:val="24"/>
          <w:rtl/>
        </w:rPr>
        <w:t>.</w:t>
      </w:r>
      <w:r w:rsidRPr="00501A4C">
        <w:rPr>
          <w:rFonts w:hint="cs"/>
          <w:sz w:val="24"/>
          <w:rtl/>
        </w:rPr>
        <w:t xml:space="preserve"> </w:t>
      </w:r>
      <w:r w:rsidR="00F83D88">
        <w:rPr>
          <w:rtl/>
        </w:rPr>
        <w:t>نتایج مربوط به روایی و پایایی پرسشنامه افکار خودکشی بک</w:t>
      </w:r>
      <w:r w:rsidR="00F83D88">
        <w:t xml:space="preserve"> </w:t>
      </w:r>
      <w:r w:rsidR="00F83D88">
        <w:rPr>
          <w:rtl/>
        </w:rPr>
        <w:t xml:space="preserve">نشان‌دهنده اعتبار بالای این ابزار است؛ به طوری که بک و همکاران در سال 1979، ضریب پایایی آلفای کرونباخ آن را </w:t>
      </w:r>
      <w:r w:rsidR="004C73FF" w:rsidRPr="008834B0">
        <w:rPr>
          <w:rStyle w:val="Strong"/>
          <w:rFonts w:hint="cs"/>
          <w:b w:val="0"/>
          <w:bCs w:val="0"/>
          <w:rtl/>
        </w:rPr>
        <w:t>96 درصد</w:t>
      </w:r>
      <w:r w:rsidR="00F83D88">
        <w:t xml:space="preserve"> </w:t>
      </w:r>
      <w:r w:rsidR="00F83D88">
        <w:rPr>
          <w:rtl/>
        </w:rPr>
        <w:t>گزارش کردند و همچنین همبستگی با مقیاس افسردگی بک را 62</w:t>
      </w:r>
      <w:r w:rsidR="004C73FF">
        <w:rPr>
          <w:rFonts w:hint="cs"/>
          <w:rtl/>
        </w:rPr>
        <w:t xml:space="preserve"> درصد</w:t>
      </w:r>
      <w:r w:rsidR="00F83D88">
        <w:rPr>
          <w:rtl/>
        </w:rPr>
        <w:t xml:space="preserve"> (سرپایی) و 53</w:t>
      </w:r>
      <w:r w:rsidR="004C73FF">
        <w:rPr>
          <w:rFonts w:hint="cs"/>
          <w:rtl/>
        </w:rPr>
        <w:t>درصد</w:t>
      </w:r>
      <w:r w:rsidR="00F83D88">
        <w:rPr>
          <w:rtl/>
        </w:rPr>
        <w:t xml:space="preserve"> (بستری) و با مقیاس ناامیدی بک را 75</w:t>
      </w:r>
      <w:r w:rsidR="004C73FF">
        <w:rPr>
          <w:rFonts w:hint="cs"/>
          <w:rtl/>
        </w:rPr>
        <w:t>درصد</w:t>
      </w:r>
      <w:r w:rsidR="00F83D88">
        <w:rPr>
          <w:rtl/>
        </w:rPr>
        <w:t>(سرپایی) و 64</w:t>
      </w:r>
      <w:r w:rsidR="004C73FF">
        <w:rPr>
          <w:rFonts w:hint="cs"/>
          <w:rtl/>
        </w:rPr>
        <w:t xml:space="preserve"> درصد</w:t>
      </w:r>
      <w:r w:rsidR="00F83D88">
        <w:rPr>
          <w:rtl/>
        </w:rPr>
        <w:t xml:space="preserve">(بستری) گزارش نمودند. این اعتبار در مطالعات فارسی نیز تأیید شده است؛ میرزایی و همکاران (1392) اعتبار آلفای کرونباخ را </w:t>
      </w:r>
      <w:r w:rsidR="004C73FF" w:rsidRPr="008834B0">
        <w:rPr>
          <w:rStyle w:val="Strong"/>
          <w:rFonts w:hint="cs"/>
          <w:b w:val="0"/>
          <w:bCs w:val="0"/>
          <w:rtl/>
        </w:rPr>
        <w:t>95درصد</w:t>
      </w:r>
      <w:r w:rsidR="00F83D88">
        <w:t xml:space="preserve"> </w:t>
      </w:r>
      <w:r w:rsidR="00F83D88">
        <w:rPr>
          <w:rtl/>
        </w:rPr>
        <w:t xml:space="preserve">و روایی هم‌زمان با سلامت عمومی را </w:t>
      </w:r>
      <w:r w:rsidR="004C73FF" w:rsidRPr="008834B0">
        <w:rPr>
          <w:rStyle w:val="Strong"/>
          <w:rFonts w:hint="cs"/>
          <w:b w:val="0"/>
          <w:bCs w:val="0"/>
          <w:rtl/>
        </w:rPr>
        <w:t>76 درصد</w:t>
      </w:r>
      <w:r w:rsidR="00F83D88">
        <w:t xml:space="preserve"> </w:t>
      </w:r>
      <w:r w:rsidR="00F83D88">
        <w:rPr>
          <w:rtl/>
        </w:rPr>
        <w:t xml:space="preserve">اعلام کردند، و مطالعه صمدی فر و میکاییلی (1397) نیز پایایی آلفای کرونباخ را بر روی نوجوانان دختر </w:t>
      </w:r>
      <w:r w:rsidR="008834B0" w:rsidRPr="008834B0">
        <w:rPr>
          <w:rStyle w:val="Strong"/>
          <w:rFonts w:hint="cs"/>
          <w:b w:val="0"/>
          <w:bCs w:val="0"/>
          <w:rtl/>
        </w:rPr>
        <w:t>84</w:t>
      </w:r>
      <w:r w:rsidR="008834B0">
        <w:rPr>
          <w:rStyle w:val="Strong"/>
          <w:rFonts w:hint="cs"/>
          <w:b w:val="0"/>
          <w:bCs w:val="0"/>
          <w:rtl/>
        </w:rPr>
        <w:t xml:space="preserve"> </w:t>
      </w:r>
      <w:r w:rsidR="008834B0" w:rsidRPr="008834B0">
        <w:rPr>
          <w:rStyle w:val="Strong"/>
          <w:rFonts w:hint="cs"/>
          <w:b w:val="0"/>
          <w:bCs w:val="0"/>
          <w:rtl/>
        </w:rPr>
        <w:t>درصد</w:t>
      </w:r>
      <w:r w:rsidR="00F83D88">
        <w:t xml:space="preserve"> </w:t>
      </w:r>
      <w:r w:rsidR="00F83D88">
        <w:rPr>
          <w:rtl/>
        </w:rPr>
        <w:t>گزارش نمود</w:t>
      </w:r>
      <w:r w:rsidR="00F83D88">
        <w:t>.</w:t>
      </w:r>
      <w:r w:rsidRPr="00501A4C">
        <w:rPr>
          <w:rFonts w:ascii="Arial" w:hAnsi="Arial" w:hint="cs"/>
          <w:sz w:val="24"/>
          <w:rtl/>
        </w:rPr>
        <w:t xml:space="preserve"> آلفای کرونباخ این مقیاس در پژوهش حاضر، 91 درصد محاسبه شده است.</w:t>
      </w:r>
    </w:p>
    <w:p w14:paraId="0043CEDC" w14:textId="5F14E94E" w:rsidR="000B2F3C" w:rsidRPr="00D51310" w:rsidRDefault="00D51310" w:rsidP="00E94D19">
      <w:pPr>
        <w:spacing w:line="0" w:lineRule="atLeast"/>
        <w:ind w:firstLine="288"/>
        <w:rPr>
          <w:rFonts w:ascii="Arial" w:hAnsi="Arial"/>
          <w:b/>
          <w:bCs/>
          <w:sz w:val="24"/>
        </w:rPr>
      </w:pPr>
      <w:r w:rsidRPr="00D51310">
        <w:rPr>
          <w:rFonts w:ascii="Arial" w:hAnsi="Arial" w:hint="cs"/>
          <w:b/>
          <w:bCs/>
          <w:sz w:val="24"/>
          <w:rtl/>
        </w:rPr>
        <w:t>مداخلات درمانی</w:t>
      </w:r>
      <w:r w:rsidR="000B2F3C" w:rsidRPr="00D51310">
        <w:rPr>
          <w:rFonts w:ascii="Arial" w:hAnsi="Arial" w:hint="cs"/>
          <w:b/>
          <w:bCs/>
          <w:sz w:val="24"/>
          <w:rtl/>
        </w:rPr>
        <w:t xml:space="preserve"> </w:t>
      </w:r>
    </w:p>
    <w:p w14:paraId="5454297F" w14:textId="1A6A9FFC" w:rsidR="00165CF6" w:rsidRDefault="006B6BAD" w:rsidP="00650DD9">
      <w:pPr>
        <w:spacing w:line="0" w:lineRule="atLeast"/>
        <w:rPr>
          <w:sz w:val="24"/>
          <w:rtl/>
        </w:rPr>
      </w:pPr>
      <w:r w:rsidRPr="00501A4C">
        <w:rPr>
          <w:sz w:val="24"/>
          <w:rtl/>
        </w:rPr>
        <w:t>آموزش اختصاصی‌سازی رویداد آینده</w:t>
      </w:r>
      <w:r w:rsidR="00D51310">
        <w:rPr>
          <w:rFonts w:hint="cs"/>
          <w:sz w:val="24"/>
          <w:rtl/>
        </w:rPr>
        <w:t xml:space="preserve">‌نگر </w:t>
      </w:r>
      <w:r w:rsidRPr="00501A4C">
        <w:rPr>
          <w:sz w:val="24"/>
          <w:rtl/>
        </w:rPr>
        <w:t>بر اساس آموزش اختصاصی‌سازی حافظه (را</w:t>
      </w:r>
      <w:r w:rsidR="00972D1C">
        <w:rPr>
          <w:rFonts w:hint="cs"/>
          <w:sz w:val="24"/>
          <w:rtl/>
        </w:rPr>
        <w:t>یز</w:t>
      </w:r>
      <w:r w:rsidRPr="00501A4C">
        <w:rPr>
          <w:sz w:val="24"/>
          <w:rtl/>
        </w:rPr>
        <w:t xml:space="preserve">، ویلیامز و همکاران، </w:t>
      </w:r>
      <w:r w:rsidRPr="00501A4C">
        <w:rPr>
          <w:sz w:val="24"/>
          <w:rtl/>
          <w:lang w:bidi="fa-IR"/>
        </w:rPr>
        <w:t>۲۰۰۹</w:t>
      </w:r>
      <w:r w:rsidRPr="00501A4C">
        <w:rPr>
          <w:sz w:val="24"/>
          <w:rtl/>
        </w:rPr>
        <w:t xml:space="preserve">؛ دَل‌گلیش و همکاران، </w:t>
      </w:r>
      <w:r w:rsidRPr="00501A4C">
        <w:rPr>
          <w:sz w:val="24"/>
          <w:rtl/>
          <w:lang w:bidi="fa-IR"/>
        </w:rPr>
        <w:lastRenderedPageBreak/>
        <w:t xml:space="preserve">۲۰۱۴) </w:t>
      </w:r>
      <w:r w:rsidRPr="00501A4C">
        <w:rPr>
          <w:sz w:val="24"/>
          <w:rtl/>
        </w:rPr>
        <w:t>طراحی شده و مؤلفه‌های اصلی آن را که پیش‌تر بر خاطرات گذشته تمرکز داشت، به رویدادهای آینده</w:t>
      </w:r>
      <w:r w:rsidR="006D2128" w:rsidRPr="00501A4C">
        <w:rPr>
          <w:rFonts w:hint="cs"/>
          <w:sz w:val="24"/>
          <w:rtl/>
        </w:rPr>
        <w:t>‌</w:t>
      </w:r>
      <w:r w:rsidRPr="00501A4C">
        <w:rPr>
          <w:sz w:val="24"/>
          <w:rtl/>
        </w:rPr>
        <w:t>ی خودمرکز تعمیم می‌دهد. در نسخه</w:t>
      </w:r>
      <w:r w:rsidR="006D2128" w:rsidRPr="00501A4C">
        <w:rPr>
          <w:rFonts w:hint="cs"/>
          <w:sz w:val="24"/>
          <w:rtl/>
        </w:rPr>
        <w:t>‌</w:t>
      </w:r>
      <w:r w:rsidRPr="00501A4C">
        <w:rPr>
          <w:sz w:val="24"/>
          <w:rtl/>
        </w:rPr>
        <w:t xml:space="preserve">ی اصلی این مداخله (هالفورد، یئو و همکاران، </w:t>
      </w:r>
      <w:r w:rsidRPr="00501A4C">
        <w:rPr>
          <w:sz w:val="24"/>
          <w:rtl/>
          <w:lang w:bidi="fa-IR"/>
        </w:rPr>
        <w:t>۲۰۲۰</w:t>
      </w:r>
      <w:r w:rsidR="006D2128" w:rsidRPr="00501A4C">
        <w:rPr>
          <w:rFonts w:hint="cs"/>
          <w:sz w:val="24"/>
          <w:rtl/>
        </w:rPr>
        <w:t xml:space="preserve">) </w:t>
      </w:r>
      <w:r w:rsidRPr="00501A4C">
        <w:rPr>
          <w:sz w:val="24"/>
          <w:rtl/>
        </w:rPr>
        <w:t>شرکت‌کنندگان دو جلسه</w:t>
      </w:r>
      <w:r w:rsidR="009015F8" w:rsidRPr="00501A4C">
        <w:rPr>
          <w:rFonts w:hint="cs"/>
          <w:sz w:val="24"/>
          <w:rtl/>
        </w:rPr>
        <w:t>‌</w:t>
      </w:r>
      <w:r w:rsidRPr="00501A4C">
        <w:rPr>
          <w:sz w:val="24"/>
          <w:rtl/>
        </w:rPr>
        <w:t xml:space="preserve">ی </w:t>
      </w:r>
      <w:r w:rsidRPr="00501A4C">
        <w:rPr>
          <w:sz w:val="24"/>
          <w:rtl/>
          <w:lang w:bidi="fa-IR"/>
        </w:rPr>
        <w:t>۹۰</w:t>
      </w:r>
      <w:r w:rsidRPr="00501A4C">
        <w:rPr>
          <w:sz w:val="24"/>
          <w:rtl/>
        </w:rPr>
        <w:t xml:space="preserve"> دقیقه‌ای را به‌صورت آنلاین و از طریق نرم‌افزار تیم‌های مایکروسافت، در گروه‌های </w:t>
      </w:r>
      <w:r w:rsidRPr="00501A4C">
        <w:rPr>
          <w:sz w:val="24"/>
          <w:rtl/>
          <w:lang w:bidi="fa-IR"/>
        </w:rPr>
        <w:t>۶</w:t>
      </w:r>
      <w:r w:rsidRPr="00501A4C">
        <w:rPr>
          <w:sz w:val="24"/>
          <w:rtl/>
        </w:rPr>
        <w:t xml:space="preserve"> تا </w:t>
      </w:r>
      <w:r w:rsidRPr="00501A4C">
        <w:rPr>
          <w:sz w:val="24"/>
          <w:rtl/>
          <w:lang w:bidi="fa-IR"/>
        </w:rPr>
        <w:t>۹</w:t>
      </w:r>
      <w:r w:rsidRPr="00501A4C">
        <w:rPr>
          <w:sz w:val="24"/>
          <w:rtl/>
        </w:rPr>
        <w:t xml:space="preserve"> نفره دنبال می‌کردند. در این جلسات، از شرکت‌کنندگان خواسته می‌شد تا در پاسخ به کلمات محرک (مانند دوچرخه)، رویدادهای آینده‌ای را تصور کنند که در بازه ی </w:t>
      </w:r>
      <w:r w:rsidRPr="00501A4C">
        <w:rPr>
          <w:sz w:val="24"/>
          <w:rtl/>
          <w:lang w:bidi="fa-IR"/>
        </w:rPr>
        <w:t>۲۴</w:t>
      </w:r>
      <w:r w:rsidRPr="00501A4C">
        <w:rPr>
          <w:sz w:val="24"/>
          <w:rtl/>
        </w:rPr>
        <w:t xml:space="preserve"> ساعته اتفاق خواهند افتاد، برای آن‌ها شخصاً معنا دارند</w:t>
      </w:r>
      <w:r w:rsidR="006D2128" w:rsidRPr="00501A4C">
        <w:rPr>
          <w:rFonts w:hint="cs"/>
          <w:sz w:val="24"/>
          <w:rtl/>
        </w:rPr>
        <w:t xml:space="preserve"> </w:t>
      </w:r>
      <w:r w:rsidRPr="00501A4C">
        <w:rPr>
          <w:sz w:val="24"/>
          <w:rtl/>
        </w:rPr>
        <w:t>و به‌صورت خاطره‌ای اپیزودیک خاص (</w:t>
      </w:r>
      <w:r w:rsidR="00D51310">
        <w:rPr>
          <w:rFonts w:hint="cs"/>
          <w:sz w:val="24"/>
          <w:rtl/>
        </w:rPr>
        <w:t xml:space="preserve"> </w:t>
      </w:r>
      <w:r w:rsidRPr="00501A4C">
        <w:rPr>
          <w:sz w:val="24"/>
          <w:rtl/>
        </w:rPr>
        <w:t>با زمان، مکان و جزئیات مشخص) باشند.</w:t>
      </w:r>
      <w:r w:rsidR="006D2128" w:rsidRPr="00501A4C">
        <w:rPr>
          <w:rFonts w:hint="cs"/>
          <w:sz w:val="24"/>
          <w:rtl/>
        </w:rPr>
        <w:t xml:space="preserve"> </w:t>
      </w:r>
      <w:r w:rsidRPr="00501A4C">
        <w:rPr>
          <w:sz w:val="24"/>
          <w:rtl/>
        </w:rPr>
        <w:t xml:space="preserve">مربی با استفاده از بازخوردهای تقویت‌کنندهی مثبت، شرکت‌کنندگان را تشویق می‌کرد تا در توصیف این رویدادها به سطح بالایی از جزئیات، وضوح و </w:t>
      </w:r>
      <w:r w:rsidRPr="00501A4C">
        <w:rPr>
          <w:sz w:val="24"/>
          <w:rtl/>
        </w:rPr>
        <w:t>اختصاصیت دست یابند و همزمان بر احساسات مثبت ناشی از آن‌ها تمرکز کنند</w:t>
      </w:r>
      <w:r w:rsidRPr="00501A4C">
        <w:rPr>
          <w:sz w:val="24"/>
        </w:rPr>
        <w:t>.</w:t>
      </w:r>
      <w:r w:rsidR="0047621B" w:rsidRPr="00501A4C">
        <w:rPr>
          <w:rFonts w:hint="cs"/>
          <w:sz w:val="24"/>
          <w:rtl/>
        </w:rPr>
        <w:t xml:space="preserve"> </w:t>
      </w:r>
      <w:r w:rsidR="0047621B" w:rsidRPr="00501A4C">
        <w:rPr>
          <w:sz w:val="24"/>
          <w:rtl/>
        </w:rPr>
        <w:t>در پژوهش حاضر، با کسب اجازه</w:t>
      </w:r>
      <w:r w:rsidR="001304C5" w:rsidRPr="00501A4C">
        <w:rPr>
          <w:rFonts w:ascii="Arial" w:hAnsi="Arial" w:hint="cs"/>
          <w:sz w:val="24"/>
          <w:rtl/>
        </w:rPr>
        <w:t xml:space="preserve"> </w:t>
      </w:r>
      <w:r w:rsidR="0047621B" w:rsidRPr="00501A4C">
        <w:rPr>
          <w:sz w:val="24"/>
          <w:rtl/>
        </w:rPr>
        <w:t xml:space="preserve"> </w:t>
      </w:r>
      <w:r w:rsidR="0047621B" w:rsidRPr="00501A4C">
        <w:rPr>
          <w:rFonts w:hint="cs"/>
          <w:sz w:val="24"/>
          <w:rtl/>
        </w:rPr>
        <w:t>کتبی</w:t>
      </w:r>
      <w:r w:rsidR="0047621B" w:rsidRPr="00501A4C">
        <w:rPr>
          <w:sz w:val="24"/>
          <w:rtl/>
        </w:rPr>
        <w:t xml:space="preserve"> از توسعه‌دهنده</w:t>
      </w:r>
      <w:r w:rsidR="006D2128" w:rsidRPr="00501A4C">
        <w:rPr>
          <w:rFonts w:ascii="Arial" w:hAnsi="Arial" w:hint="cs"/>
          <w:sz w:val="24"/>
          <w:rtl/>
        </w:rPr>
        <w:t xml:space="preserve">ی </w:t>
      </w:r>
      <w:r w:rsidR="0047621B" w:rsidRPr="00501A4C">
        <w:rPr>
          <w:rFonts w:hint="cs"/>
          <w:sz w:val="24"/>
          <w:rtl/>
        </w:rPr>
        <w:t>اصلی</w:t>
      </w:r>
      <w:r w:rsidR="0047621B" w:rsidRPr="00501A4C">
        <w:rPr>
          <w:sz w:val="24"/>
          <w:rtl/>
        </w:rPr>
        <w:t xml:space="preserve"> ا</w:t>
      </w:r>
      <w:r w:rsidR="0047621B" w:rsidRPr="00501A4C">
        <w:rPr>
          <w:rFonts w:hint="cs"/>
          <w:sz w:val="24"/>
          <w:rtl/>
        </w:rPr>
        <w:t>ی</w:t>
      </w:r>
      <w:r w:rsidR="0047621B" w:rsidRPr="00501A4C">
        <w:rPr>
          <w:rFonts w:hint="eastAsia"/>
          <w:sz w:val="24"/>
          <w:rtl/>
        </w:rPr>
        <w:t>ن</w:t>
      </w:r>
      <w:r w:rsidR="0047621B" w:rsidRPr="00501A4C">
        <w:rPr>
          <w:sz w:val="24"/>
          <w:rtl/>
        </w:rPr>
        <w:t xml:space="preserve"> آموزش، ا</w:t>
      </w:r>
      <w:r w:rsidR="0047621B" w:rsidRPr="00501A4C">
        <w:rPr>
          <w:rFonts w:hint="cs"/>
          <w:sz w:val="24"/>
          <w:rtl/>
        </w:rPr>
        <w:t>ی</w:t>
      </w:r>
      <w:r w:rsidR="0047621B" w:rsidRPr="00501A4C">
        <w:rPr>
          <w:rFonts w:hint="eastAsia"/>
          <w:sz w:val="24"/>
          <w:rtl/>
        </w:rPr>
        <w:t>ن</w:t>
      </w:r>
      <w:r w:rsidR="0047621B" w:rsidRPr="00501A4C">
        <w:rPr>
          <w:sz w:val="24"/>
          <w:rtl/>
        </w:rPr>
        <w:t xml:space="preserve"> مداخله برا</w:t>
      </w:r>
      <w:r w:rsidR="0047621B" w:rsidRPr="00501A4C">
        <w:rPr>
          <w:rFonts w:hint="cs"/>
          <w:sz w:val="24"/>
          <w:rtl/>
        </w:rPr>
        <w:t>ی</w:t>
      </w:r>
      <w:r w:rsidR="0047621B" w:rsidRPr="00501A4C">
        <w:rPr>
          <w:sz w:val="24"/>
          <w:rtl/>
        </w:rPr>
        <w:t xml:space="preserve"> جمع</w:t>
      </w:r>
      <w:r w:rsidR="0047621B" w:rsidRPr="00501A4C">
        <w:rPr>
          <w:rFonts w:hint="cs"/>
          <w:sz w:val="24"/>
          <w:rtl/>
        </w:rPr>
        <w:t>ی</w:t>
      </w:r>
      <w:r w:rsidR="0047621B" w:rsidRPr="00501A4C">
        <w:rPr>
          <w:rFonts w:hint="eastAsia"/>
          <w:sz w:val="24"/>
          <w:rtl/>
        </w:rPr>
        <w:t>ت</w:t>
      </w:r>
      <w:r w:rsidR="0047621B" w:rsidRPr="00501A4C">
        <w:rPr>
          <w:sz w:val="24"/>
          <w:rtl/>
        </w:rPr>
        <w:t xml:space="preserve"> نوجوان ا</w:t>
      </w:r>
      <w:r w:rsidR="0047621B" w:rsidRPr="00501A4C">
        <w:rPr>
          <w:rFonts w:hint="cs"/>
          <w:sz w:val="24"/>
          <w:rtl/>
        </w:rPr>
        <w:t>ی</w:t>
      </w:r>
      <w:r w:rsidR="0047621B" w:rsidRPr="00501A4C">
        <w:rPr>
          <w:rFonts w:hint="eastAsia"/>
          <w:sz w:val="24"/>
          <w:rtl/>
        </w:rPr>
        <w:t>ران</w:t>
      </w:r>
      <w:r w:rsidR="0047621B" w:rsidRPr="00501A4C">
        <w:rPr>
          <w:rFonts w:hint="cs"/>
          <w:sz w:val="24"/>
          <w:rtl/>
        </w:rPr>
        <w:t>ی</w:t>
      </w:r>
      <w:r w:rsidR="0047621B" w:rsidRPr="00501A4C">
        <w:rPr>
          <w:sz w:val="24"/>
          <w:rtl/>
        </w:rPr>
        <w:t xml:space="preserve"> تطب</w:t>
      </w:r>
      <w:r w:rsidR="0047621B" w:rsidRPr="00501A4C">
        <w:rPr>
          <w:rFonts w:hint="cs"/>
          <w:sz w:val="24"/>
          <w:rtl/>
        </w:rPr>
        <w:t>ی</w:t>
      </w:r>
      <w:r w:rsidR="0047621B" w:rsidRPr="00501A4C">
        <w:rPr>
          <w:rFonts w:hint="eastAsia"/>
          <w:sz w:val="24"/>
          <w:rtl/>
        </w:rPr>
        <w:t>ق</w:t>
      </w:r>
      <w:r w:rsidR="0047621B" w:rsidRPr="00501A4C">
        <w:rPr>
          <w:sz w:val="24"/>
          <w:rtl/>
        </w:rPr>
        <w:t xml:space="preserve"> فرهنگ</w:t>
      </w:r>
      <w:r w:rsidR="0047621B" w:rsidRPr="00501A4C">
        <w:rPr>
          <w:rFonts w:hint="cs"/>
          <w:sz w:val="24"/>
          <w:rtl/>
        </w:rPr>
        <w:t>ی</w:t>
      </w:r>
      <w:r w:rsidR="0047621B" w:rsidRPr="00501A4C">
        <w:rPr>
          <w:sz w:val="24"/>
          <w:rtl/>
        </w:rPr>
        <w:t xml:space="preserve"> و زبان</w:t>
      </w:r>
      <w:r w:rsidR="0047621B" w:rsidRPr="00501A4C">
        <w:rPr>
          <w:rFonts w:hint="cs"/>
          <w:sz w:val="24"/>
          <w:rtl/>
        </w:rPr>
        <w:t>ی</w:t>
      </w:r>
      <w:r w:rsidR="0047621B" w:rsidRPr="00501A4C">
        <w:rPr>
          <w:sz w:val="24"/>
          <w:rtl/>
        </w:rPr>
        <w:t xml:space="preserve"> داده شد. با توجه به و</w:t>
      </w:r>
      <w:r w:rsidR="0047621B" w:rsidRPr="00501A4C">
        <w:rPr>
          <w:rFonts w:hint="cs"/>
          <w:sz w:val="24"/>
          <w:rtl/>
        </w:rPr>
        <w:t>ی</w:t>
      </w:r>
      <w:r w:rsidR="0047621B" w:rsidRPr="00501A4C">
        <w:rPr>
          <w:rFonts w:hint="eastAsia"/>
          <w:sz w:val="24"/>
          <w:rtl/>
        </w:rPr>
        <w:t>ژگ</w:t>
      </w:r>
      <w:r w:rsidR="0047621B" w:rsidRPr="00501A4C">
        <w:rPr>
          <w:rFonts w:hint="cs"/>
          <w:sz w:val="24"/>
          <w:rtl/>
        </w:rPr>
        <w:t>ی‌</w:t>
      </w:r>
      <w:r w:rsidR="0047621B" w:rsidRPr="00501A4C">
        <w:rPr>
          <w:rFonts w:hint="eastAsia"/>
          <w:sz w:val="24"/>
          <w:rtl/>
        </w:rPr>
        <w:t>ها</w:t>
      </w:r>
      <w:r w:rsidR="0047621B" w:rsidRPr="00501A4C">
        <w:rPr>
          <w:rFonts w:hint="cs"/>
          <w:sz w:val="24"/>
          <w:rtl/>
        </w:rPr>
        <w:t>ی</w:t>
      </w:r>
      <w:r w:rsidR="0047621B" w:rsidRPr="00501A4C">
        <w:rPr>
          <w:sz w:val="24"/>
          <w:rtl/>
        </w:rPr>
        <w:t xml:space="preserve"> رشد</w:t>
      </w:r>
      <w:r w:rsidR="0047621B" w:rsidRPr="00501A4C">
        <w:rPr>
          <w:rFonts w:hint="cs"/>
          <w:sz w:val="24"/>
          <w:rtl/>
        </w:rPr>
        <w:t>ی</w:t>
      </w:r>
      <w:r w:rsidR="0047621B" w:rsidRPr="00501A4C">
        <w:rPr>
          <w:sz w:val="24"/>
          <w:rtl/>
        </w:rPr>
        <w:t xml:space="preserve"> و شناخت</w:t>
      </w:r>
      <w:r w:rsidR="0047621B" w:rsidRPr="00501A4C">
        <w:rPr>
          <w:rFonts w:hint="cs"/>
          <w:sz w:val="24"/>
          <w:rtl/>
        </w:rPr>
        <w:t>ی</w:t>
      </w:r>
      <w:r w:rsidR="0047621B" w:rsidRPr="00501A4C">
        <w:rPr>
          <w:sz w:val="24"/>
          <w:rtl/>
        </w:rPr>
        <w:t xml:space="preserve"> نوجوانان، تعداد جلسات از دو جلسه به شش جلسه</w:t>
      </w:r>
      <w:r w:rsidR="006D2128" w:rsidRPr="00501A4C">
        <w:rPr>
          <w:rFonts w:hint="cs"/>
          <w:sz w:val="24"/>
          <w:rtl/>
        </w:rPr>
        <w:t>‌</w:t>
      </w:r>
      <w:r w:rsidR="006D2128" w:rsidRPr="00501A4C">
        <w:rPr>
          <w:rFonts w:ascii="Arial" w:hAnsi="Arial" w:hint="cs"/>
          <w:sz w:val="24"/>
          <w:rtl/>
        </w:rPr>
        <w:t>ی</w:t>
      </w:r>
      <w:r w:rsidR="0047621B" w:rsidRPr="00501A4C">
        <w:rPr>
          <w:sz w:val="24"/>
          <w:rtl/>
        </w:rPr>
        <w:t xml:space="preserve"> </w:t>
      </w:r>
      <w:r w:rsidR="0047621B" w:rsidRPr="00501A4C">
        <w:rPr>
          <w:sz w:val="24"/>
          <w:rtl/>
          <w:lang w:bidi="fa-IR"/>
        </w:rPr>
        <w:t>۹۰</w:t>
      </w:r>
      <w:r w:rsidR="0047621B" w:rsidRPr="00501A4C">
        <w:rPr>
          <w:sz w:val="24"/>
          <w:rtl/>
        </w:rPr>
        <w:t xml:space="preserve"> دق</w:t>
      </w:r>
      <w:r w:rsidR="0047621B" w:rsidRPr="00501A4C">
        <w:rPr>
          <w:rFonts w:hint="cs"/>
          <w:sz w:val="24"/>
          <w:rtl/>
        </w:rPr>
        <w:t>ی</w:t>
      </w:r>
      <w:r w:rsidR="0047621B" w:rsidRPr="00501A4C">
        <w:rPr>
          <w:rFonts w:hint="eastAsia"/>
          <w:sz w:val="24"/>
          <w:rtl/>
        </w:rPr>
        <w:t>قه‌ا</w:t>
      </w:r>
      <w:r w:rsidR="0047621B" w:rsidRPr="00501A4C">
        <w:rPr>
          <w:rFonts w:hint="cs"/>
          <w:sz w:val="24"/>
          <w:rtl/>
        </w:rPr>
        <w:t>ی</w:t>
      </w:r>
      <w:r w:rsidR="0047621B" w:rsidRPr="00501A4C">
        <w:rPr>
          <w:sz w:val="24"/>
          <w:rtl/>
        </w:rPr>
        <w:t xml:space="preserve"> افزا</w:t>
      </w:r>
      <w:r w:rsidR="0047621B" w:rsidRPr="00501A4C">
        <w:rPr>
          <w:rFonts w:hint="cs"/>
          <w:sz w:val="24"/>
          <w:rtl/>
        </w:rPr>
        <w:t>ی</w:t>
      </w:r>
      <w:r w:rsidR="0047621B" w:rsidRPr="00501A4C">
        <w:rPr>
          <w:rFonts w:hint="eastAsia"/>
          <w:sz w:val="24"/>
          <w:rtl/>
        </w:rPr>
        <w:t>ش</w:t>
      </w:r>
      <w:r w:rsidR="0047621B" w:rsidRPr="00501A4C">
        <w:rPr>
          <w:sz w:val="24"/>
          <w:rtl/>
        </w:rPr>
        <w:t xml:space="preserve"> </w:t>
      </w:r>
      <w:r w:rsidR="0047621B" w:rsidRPr="00501A4C">
        <w:rPr>
          <w:rFonts w:hint="cs"/>
          <w:sz w:val="24"/>
          <w:rtl/>
        </w:rPr>
        <w:t>ی</w:t>
      </w:r>
      <w:r w:rsidR="0047621B" w:rsidRPr="00501A4C">
        <w:rPr>
          <w:rFonts w:hint="eastAsia"/>
          <w:sz w:val="24"/>
          <w:rtl/>
        </w:rPr>
        <w:t>افت</w:t>
      </w:r>
      <w:r w:rsidR="0047621B" w:rsidRPr="00501A4C">
        <w:rPr>
          <w:sz w:val="24"/>
          <w:rtl/>
        </w:rPr>
        <w:t>. همچن</w:t>
      </w:r>
      <w:r w:rsidR="0047621B" w:rsidRPr="00501A4C">
        <w:rPr>
          <w:rFonts w:hint="cs"/>
          <w:sz w:val="24"/>
          <w:rtl/>
        </w:rPr>
        <w:t>ی</w:t>
      </w:r>
      <w:r w:rsidR="0047621B" w:rsidRPr="00501A4C">
        <w:rPr>
          <w:rFonts w:hint="eastAsia"/>
          <w:sz w:val="24"/>
          <w:rtl/>
        </w:rPr>
        <w:t>ن،</w:t>
      </w:r>
      <w:r w:rsidR="0047621B" w:rsidRPr="00501A4C">
        <w:rPr>
          <w:sz w:val="24"/>
          <w:rtl/>
        </w:rPr>
        <w:t xml:space="preserve"> پ</w:t>
      </w:r>
      <w:r w:rsidR="0047621B" w:rsidRPr="00501A4C">
        <w:rPr>
          <w:rFonts w:hint="cs"/>
          <w:sz w:val="24"/>
          <w:rtl/>
        </w:rPr>
        <w:t>ی</w:t>
      </w:r>
      <w:r w:rsidR="0047621B" w:rsidRPr="00501A4C">
        <w:rPr>
          <w:rFonts w:hint="eastAsia"/>
          <w:sz w:val="24"/>
          <w:rtl/>
        </w:rPr>
        <w:t>ش</w:t>
      </w:r>
      <w:r w:rsidR="0047621B" w:rsidRPr="00501A4C">
        <w:rPr>
          <w:sz w:val="24"/>
          <w:rtl/>
        </w:rPr>
        <w:t xml:space="preserve"> از اجرا</w:t>
      </w:r>
      <w:r w:rsidR="0047621B" w:rsidRPr="00501A4C">
        <w:rPr>
          <w:rFonts w:hint="cs"/>
          <w:sz w:val="24"/>
          <w:rtl/>
        </w:rPr>
        <w:t>ی</w:t>
      </w:r>
      <w:r w:rsidR="0047621B" w:rsidRPr="00501A4C">
        <w:rPr>
          <w:sz w:val="24"/>
          <w:rtl/>
        </w:rPr>
        <w:t xml:space="preserve"> گسترده، جهت بررس</w:t>
      </w:r>
      <w:r w:rsidR="0047621B" w:rsidRPr="00501A4C">
        <w:rPr>
          <w:rFonts w:hint="cs"/>
          <w:sz w:val="24"/>
          <w:rtl/>
        </w:rPr>
        <w:t>ی</w:t>
      </w:r>
      <w:r w:rsidR="0047621B" w:rsidRPr="00501A4C">
        <w:rPr>
          <w:sz w:val="24"/>
          <w:rtl/>
        </w:rPr>
        <w:t xml:space="preserve"> امکان‌سنج</w:t>
      </w:r>
      <w:r w:rsidR="0047621B" w:rsidRPr="00501A4C">
        <w:rPr>
          <w:rFonts w:hint="cs"/>
          <w:sz w:val="24"/>
          <w:rtl/>
        </w:rPr>
        <w:t>ی</w:t>
      </w:r>
      <w:r w:rsidR="0047621B" w:rsidRPr="00501A4C">
        <w:rPr>
          <w:sz w:val="24"/>
          <w:rtl/>
        </w:rPr>
        <w:t xml:space="preserve"> و اعتبار</w:t>
      </w:r>
      <w:r w:rsidR="0047621B" w:rsidRPr="00501A4C">
        <w:rPr>
          <w:rFonts w:hint="cs"/>
          <w:sz w:val="24"/>
          <w:rtl/>
        </w:rPr>
        <w:t>ی</w:t>
      </w:r>
      <w:r w:rsidR="0047621B" w:rsidRPr="00501A4C">
        <w:rPr>
          <w:rFonts w:hint="eastAsia"/>
          <w:sz w:val="24"/>
          <w:rtl/>
        </w:rPr>
        <w:t>اب</w:t>
      </w:r>
      <w:r w:rsidR="0047621B" w:rsidRPr="00501A4C">
        <w:rPr>
          <w:rFonts w:hint="cs"/>
          <w:sz w:val="24"/>
          <w:rtl/>
        </w:rPr>
        <w:t>ی</w:t>
      </w:r>
      <w:r w:rsidR="0047621B" w:rsidRPr="00501A4C">
        <w:rPr>
          <w:sz w:val="24"/>
          <w:rtl/>
        </w:rPr>
        <w:t xml:space="preserve"> اول</w:t>
      </w:r>
      <w:r w:rsidR="0047621B" w:rsidRPr="00501A4C">
        <w:rPr>
          <w:rFonts w:hint="cs"/>
          <w:sz w:val="24"/>
          <w:rtl/>
        </w:rPr>
        <w:t>ی</w:t>
      </w:r>
      <w:r w:rsidR="0047621B" w:rsidRPr="00501A4C">
        <w:rPr>
          <w:rFonts w:hint="eastAsia"/>
          <w:sz w:val="24"/>
          <w:rtl/>
        </w:rPr>
        <w:t>ه</w:t>
      </w:r>
      <w:r w:rsidR="0047621B" w:rsidRPr="00501A4C">
        <w:rPr>
          <w:sz w:val="24"/>
          <w:rtl/>
        </w:rPr>
        <w:t xml:space="preserve"> پروتکل، ا</w:t>
      </w:r>
      <w:r w:rsidR="0047621B" w:rsidRPr="00501A4C">
        <w:rPr>
          <w:rFonts w:hint="cs"/>
          <w:sz w:val="24"/>
          <w:rtl/>
        </w:rPr>
        <w:t>ی</w:t>
      </w:r>
      <w:r w:rsidR="0047621B" w:rsidRPr="00501A4C">
        <w:rPr>
          <w:rFonts w:hint="eastAsia"/>
          <w:sz w:val="24"/>
          <w:rtl/>
        </w:rPr>
        <w:t>ن</w:t>
      </w:r>
      <w:r w:rsidR="0047621B" w:rsidRPr="00501A4C">
        <w:rPr>
          <w:sz w:val="24"/>
          <w:rtl/>
        </w:rPr>
        <w:t xml:space="preserve"> آموزش به‌صورت </w:t>
      </w:r>
      <w:r w:rsidR="0047621B" w:rsidRPr="001B46C2">
        <w:rPr>
          <w:color w:val="000000" w:themeColor="text1"/>
          <w:sz w:val="24"/>
          <w:rtl/>
        </w:rPr>
        <w:t>آزما</w:t>
      </w:r>
      <w:r w:rsidR="0047621B" w:rsidRPr="001B46C2">
        <w:rPr>
          <w:rFonts w:hint="cs"/>
          <w:color w:val="000000" w:themeColor="text1"/>
          <w:sz w:val="24"/>
          <w:rtl/>
        </w:rPr>
        <w:t>ی</w:t>
      </w:r>
      <w:r w:rsidR="0047621B" w:rsidRPr="001B46C2">
        <w:rPr>
          <w:rFonts w:hint="eastAsia"/>
          <w:color w:val="000000" w:themeColor="text1"/>
          <w:sz w:val="24"/>
          <w:rtl/>
        </w:rPr>
        <w:t>ش</w:t>
      </w:r>
      <w:r w:rsidR="0047621B" w:rsidRPr="001B46C2">
        <w:rPr>
          <w:rFonts w:hint="cs"/>
          <w:color w:val="000000" w:themeColor="text1"/>
          <w:sz w:val="24"/>
          <w:rtl/>
        </w:rPr>
        <w:t>ی</w:t>
      </w:r>
      <w:r w:rsidR="0047621B" w:rsidRPr="00501A4C">
        <w:rPr>
          <w:sz w:val="24"/>
          <w:rtl/>
        </w:rPr>
        <w:t xml:space="preserve"> (پا</w:t>
      </w:r>
      <w:r w:rsidR="0047621B" w:rsidRPr="00501A4C">
        <w:rPr>
          <w:rFonts w:hint="cs"/>
          <w:sz w:val="24"/>
          <w:rtl/>
        </w:rPr>
        <w:t>ی</w:t>
      </w:r>
      <w:r w:rsidR="0047621B" w:rsidRPr="00501A4C">
        <w:rPr>
          <w:rFonts w:hint="eastAsia"/>
          <w:sz w:val="24"/>
          <w:rtl/>
        </w:rPr>
        <w:t>لوت</w:t>
      </w:r>
      <w:r w:rsidR="0047621B" w:rsidRPr="00501A4C">
        <w:rPr>
          <w:sz w:val="24"/>
          <w:rtl/>
        </w:rPr>
        <w:t>) بر رو</w:t>
      </w:r>
      <w:r w:rsidR="0047621B" w:rsidRPr="00501A4C">
        <w:rPr>
          <w:rFonts w:hint="cs"/>
          <w:sz w:val="24"/>
          <w:rtl/>
        </w:rPr>
        <w:t>ی</w:t>
      </w:r>
      <w:r w:rsidR="0047621B" w:rsidRPr="00501A4C">
        <w:rPr>
          <w:sz w:val="24"/>
          <w:rtl/>
        </w:rPr>
        <w:t xml:space="preserve"> دو نوجوان مبتلا به افسردگ</w:t>
      </w:r>
      <w:r w:rsidR="0047621B" w:rsidRPr="00501A4C">
        <w:rPr>
          <w:rFonts w:hint="cs"/>
          <w:sz w:val="24"/>
          <w:rtl/>
        </w:rPr>
        <w:t>ی</w:t>
      </w:r>
      <w:r w:rsidR="0047621B" w:rsidRPr="00501A4C">
        <w:rPr>
          <w:sz w:val="24"/>
          <w:rtl/>
        </w:rPr>
        <w:t xml:space="preserve"> اجرا گرد</w:t>
      </w:r>
      <w:r w:rsidR="0047621B" w:rsidRPr="00501A4C">
        <w:rPr>
          <w:rFonts w:hint="cs"/>
          <w:sz w:val="24"/>
          <w:rtl/>
        </w:rPr>
        <w:t>ی</w:t>
      </w:r>
      <w:r w:rsidR="0047621B" w:rsidRPr="00501A4C">
        <w:rPr>
          <w:rFonts w:hint="eastAsia"/>
          <w:sz w:val="24"/>
          <w:rtl/>
        </w:rPr>
        <w:t>د</w:t>
      </w:r>
      <w:r w:rsidR="0047621B" w:rsidRPr="00501A4C">
        <w:rPr>
          <w:sz w:val="24"/>
          <w:rtl/>
        </w:rPr>
        <w:t xml:space="preserve">. سپس، مداخله به‌صورت استاندارد توسط </w:t>
      </w:r>
      <w:r w:rsidR="0047621B" w:rsidRPr="00501A4C">
        <w:rPr>
          <w:rFonts w:hint="cs"/>
          <w:sz w:val="24"/>
          <w:rtl/>
        </w:rPr>
        <w:t>ی</w:t>
      </w:r>
      <w:r w:rsidR="0047621B" w:rsidRPr="00501A4C">
        <w:rPr>
          <w:rFonts w:hint="eastAsia"/>
          <w:sz w:val="24"/>
          <w:rtl/>
        </w:rPr>
        <w:t>ک</w:t>
      </w:r>
      <w:r w:rsidR="0047621B" w:rsidRPr="00501A4C">
        <w:rPr>
          <w:sz w:val="24"/>
          <w:rtl/>
        </w:rPr>
        <w:t xml:space="preserve"> دانشجو</w:t>
      </w:r>
      <w:r w:rsidR="0047621B" w:rsidRPr="00501A4C">
        <w:rPr>
          <w:rFonts w:hint="cs"/>
          <w:sz w:val="24"/>
          <w:rtl/>
        </w:rPr>
        <w:t>ی</w:t>
      </w:r>
      <w:r w:rsidR="0047621B" w:rsidRPr="00501A4C">
        <w:rPr>
          <w:sz w:val="24"/>
          <w:rtl/>
        </w:rPr>
        <w:t xml:space="preserve"> دکتر</w:t>
      </w:r>
      <w:r w:rsidR="0047621B" w:rsidRPr="00501A4C">
        <w:rPr>
          <w:rFonts w:hint="cs"/>
          <w:sz w:val="24"/>
          <w:rtl/>
        </w:rPr>
        <w:t>ی</w:t>
      </w:r>
      <w:r w:rsidR="0047621B" w:rsidRPr="00501A4C">
        <w:rPr>
          <w:sz w:val="24"/>
          <w:rtl/>
        </w:rPr>
        <w:t xml:space="preserve"> روانشناس</w:t>
      </w:r>
      <w:r w:rsidR="0047621B" w:rsidRPr="00501A4C">
        <w:rPr>
          <w:rFonts w:hint="cs"/>
          <w:sz w:val="24"/>
          <w:rtl/>
        </w:rPr>
        <w:t>ی</w:t>
      </w:r>
      <w:r w:rsidR="0047621B" w:rsidRPr="00501A4C">
        <w:rPr>
          <w:sz w:val="24"/>
          <w:rtl/>
        </w:rPr>
        <w:t xml:space="preserve"> (با سابقه</w:t>
      </w:r>
      <w:r w:rsidR="00483AE6">
        <w:rPr>
          <w:rFonts w:hint="cs"/>
          <w:sz w:val="24"/>
          <w:rtl/>
        </w:rPr>
        <w:t>‌</w:t>
      </w:r>
      <w:r w:rsidR="009015F8" w:rsidRPr="00501A4C">
        <w:rPr>
          <w:rFonts w:ascii="Arial" w:hAnsi="Arial" w:hint="cs"/>
          <w:sz w:val="24"/>
          <w:rtl/>
        </w:rPr>
        <w:t>ی</w:t>
      </w:r>
      <w:r w:rsidR="0047621B" w:rsidRPr="00501A4C">
        <w:rPr>
          <w:sz w:val="24"/>
          <w:rtl/>
        </w:rPr>
        <w:t xml:space="preserve"> </w:t>
      </w:r>
      <w:r w:rsidR="0047621B" w:rsidRPr="00501A4C">
        <w:rPr>
          <w:rFonts w:hint="cs"/>
          <w:sz w:val="24"/>
          <w:rtl/>
        </w:rPr>
        <w:t>آموزش‌های</w:t>
      </w:r>
      <w:r w:rsidR="0047621B" w:rsidRPr="00501A4C">
        <w:rPr>
          <w:sz w:val="24"/>
          <w:rtl/>
        </w:rPr>
        <w:t xml:space="preserve"> بال</w:t>
      </w:r>
      <w:r w:rsidR="0047621B" w:rsidRPr="00501A4C">
        <w:rPr>
          <w:rFonts w:hint="cs"/>
          <w:sz w:val="24"/>
          <w:rtl/>
        </w:rPr>
        <w:t>ی</w:t>
      </w:r>
      <w:r w:rsidR="0047621B" w:rsidRPr="00501A4C">
        <w:rPr>
          <w:rFonts w:hint="eastAsia"/>
          <w:sz w:val="24"/>
          <w:rtl/>
        </w:rPr>
        <w:t>ن</w:t>
      </w:r>
      <w:r w:rsidR="0047621B" w:rsidRPr="00501A4C">
        <w:rPr>
          <w:rFonts w:hint="cs"/>
          <w:sz w:val="24"/>
          <w:rtl/>
        </w:rPr>
        <w:t>ی</w:t>
      </w:r>
      <w:r w:rsidR="0047621B" w:rsidRPr="00501A4C">
        <w:rPr>
          <w:sz w:val="24"/>
          <w:rtl/>
        </w:rPr>
        <w:t xml:space="preserve"> و تحت نظارت </w:t>
      </w:r>
      <w:r w:rsidR="0047621B" w:rsidRPr="00501A4C">
        <w:rPr>
          <w:rFonts w:hint="cs"/>
          <w:sz w:val="24"/>
          <w:rtl/>
        </w:rPr>
        <w:t>ی</w:t>
      </w:r>
      <w:r w:rsidR="0047621B" w:rsidRPr="00501A4C">
        <w:rPr>
          <w:rFonts w:hint="eastAsia"/>
          <w:sz w:val="24"/>
          <w:rtl/>
        </w:rPr>
        <w:t>ک</w:t>
      </w:r>
      <w:r w:rsidR="0047621B" w:rsidRPr="00501A4C">
        <w:rPr>
          <w:sz w:val="24"/>
          <w:rtl/>
        </w:rPr>
        <w:t xml:space="preserve"> روانشناس بال</w:t>
      </w:r>
      <w:r w:rsidR="0047621B" w:rsidRPr="00501A4C">
        <w:rPr>
          <w:rFonts w:hint="cs"/>
          <w:sz w:val="24"/>
          <w:rtl/>
        </w:rPr>
        <w:t>ی</w:t>
      </w:r>
      <w:r w:rsidR="0047621B" w:rsidRPr="00501A4C">
        <w:rPr>
          <w:rFonts w:hint="eastAsia"/>
          <w:sz w:val="24"/>
          <w:rtl/>
        </w:rPr>
        <w:t>ن</w:t>
      </w:r>
      <w:r w:rsidR="0047621B" w:rsidRPr="00501A4C">
        <w:rPr>
          <w:rFonts w:hint="cs"/>
          <w:sz w:val="24"/>
          <w:rtl/>
        </w:rPr>
        <w:t>ی</w:t>
      </w:r>
      <w:r w:rsidR="0047621B" w:rsidRPr="00501A4C">
        <w:rPr>
          <w:sz w:val="24"/>
          <w:rtl/>
        </w:rPr>
        <w:t xml:space="preserve"> و درمانگر رفتار</w:t>
      </w:r>
      <w:r w:rsidR="0047621B" w:rsidRPr="00501A4C">
        <w:rPr>
          <w:rFonts w:hint="cs"/>
          <w:sz w:val="24"/>
          <w:rtl/>
        </w:rPr>
        <w:t>ی</w:t>
      </w:r>
      <w:r w:rsidR="0047621B" w:rsidRPr="00501A4C">
        <w:rPr>
          <w:sz w:val="24"/>
          <w:rtl/>
        </w:rPr>
        <w:t>) به شرکت‌کنندگان مطالعه ارائه شد.</w:t>
      </w:r>
    </w:p>
    <w:p w14:paraId="397032E6" w14:textId="77777777" w:rsidR="00650DD9" w:rsidRDefault="00650DD9" w:rsidP="00E94D19">
      <w:pPr>
        <w:spacing w:line="0" w:lineRule="atLeast"/>
        <w:rPr>
          <w:sz w:val="24"/>
          <w:rtl/>
        </w:rPr>
        <w:sectPr w:rsidR="00650DD9" w:rsidSect="00650DD9">
          <w:footnotePr>
            <w:numRestart w:val="eachPage"/>
          </w:footnotePr>
          <w:type w:val="continuous"/>
          <w:pgSz w:w="11906" w:h="16838" w:code="9"/>
          <w:pgMar w:top="3600" w:right="2160" w:bottom="3600" w:left="2160" w:header="0" w:footer="2160" w:gutter="0"/>
          <w:cols w:num="2" w:space="720"/>
          <w:bidi/>
          <w:rtlGutter/>
          <w:docGrid w:linePitch="381"/>
        </w:sectPr>
      </w:pPr>
    </w:p>
    <w:p w14:paraId="2474493B" w14:textId="77777777" w:rsidR="00165CF6" w:rsidRDefault="00165CF6" w:rsidP="00E94D19">
      <w:pPr>
        <w:spacing w:line="0" w:lineRule="atLeast"/>
        <w:rPr>
          <w:sz w:val="24"/>
          <w:rtl/>
        </w:rPr>
      </w:pPr>
    </w:p>
    <w:p w14:paraId="16F01574" w14:textId="77777777" w:rsidR="00165CF6" w:rsidRDefault="00165CF6" w:rsidP="00E94D19">
      <w:pPr>
        <w:spacing w:line="0" w:lineRule="atLeast"/>
        <w:rPr>
          <w:sz w:val="24"/>
          <w:rtl/>
        </w:rPr>
      </w:pPr>
    </w:p>
    <w:p w14:paraId="5C173BB4" w14:textId="77777777" w:rsidR="00165CF6" w:rsidRDefault="00165CF6" w:rsidP="00E94D19">
      <w:pPr>
        <w:spacing w:line="0" w:lineRule="atLeast"/>
        <w:rPr>
          <w:sz w:val="24"/>
          <w:rtl/>
        </w:rPr>
      </w:pPr>
    </w:p>
    <w:p w14:paraId="5D3E1100" w14:textId="77777777" w:rsidR="00165CF6" w:rsidRDefault="00165CF6" w:rsidP="00E94D19">
      <w:pPr>
        <w:spacing w:line="0" w:lineRule="atLeast"/>
        <w:rPr>
          <w:sz w:val="24"/>
          <w:rtl/>
        </w:rPr>
      </w:pPr>
    </w:p>
    <w:p w14:paraId="0E0B9225" w14:textId="77777777" w:rsidR="00165CF6" w:rsidRDefault="00165CF6" w:rsidP="00E94D19">
      <w:pPr>
        <w:spacing w:line="0" w:lineRule="atLeast"/>
        <w:rPr>
          <w:sz w:val="24"/>
          <w:rtl/>
        </w:rPr>
      </w:pPr>
    </w:p>
    <w:p w14:paraId="29062CF6" w14:textId="77777777" w:rsidR="00165CF6" w:rsidRDefault="00165CF6" w:rsidP="00E94D19">
      <w:pPr>
        <w:spacing w:line="0" w:lineRule="atLeast"/>
        <w:rPr>
          <w:sz w:val="24"/>
          <w:rtl/>
        </w:rPr>
      </w:pPr>
    </w:p>
    <w:p w14:paraId="75BF88A1" w14:textId="77777777" w:rsidR="00165CF6" w:rsidRDefault="00165CF6" w:rsidP="00E94D19">
      <w:pPr>
        <w:spacing w:line="0" w:lineRule="atLeast"/>
        <w:rPr>
          <w:sz w:val="24"/>
          <w:rtl/>
        </w:rPr>
      </w:pPr>
    </w:p>
    <w:p w14:paraId="4CAF45BD" w14:textId="77777777" w:rsidR="00165CF6" w:rsidRDefault="00165CF6" w:rsidP="00E94D19">
      <w:pPr>
        <w:spacing w:line="0" w:lineRule="atLeast"/>
        <w:rPr>
          <w:sz w:val="24"/>
          <w:rtl/>
        </w:rPr>
      </w:pPr>
    </w:p>
    <w:p w14:paraId="1E5FAFE2" w14:textId="77777777" w:rsidR="00022D01" w:rsidRDefault="00022D01" w:rsidP="00E94D19">
      <w:pPr>
        <w:spacing w:line="0" w:lineRule="atLeast"/>
        <w:rPr>
          <w:sz w:val="24"/>
          <w:rtl/>
        </w:rPr>
      </w:pPr>
    </w:p>
    <w:p w14:paraId="73E6E7ED" w14:textId="77777777" w:rsidR="00022D01" w:rsidRDefault="00022D01" w:rsidP="00E94D19">
      <w:pPr>
        <w:spacing w:line="0" w:lineRule="atLeast"/>
        <w:rPr>
          <w:sz w:val="24"/>
          <w:rtl/>
        </w:rPr>
      </w:pPr>
    </w:p>
    <w:p w14:paraId="7DDC74AF" w14:textId="77777777" w:rsidR="00022D01" w:rsidRDefault="00022D01" w:rsidP="00E94D19">
      <w:pPr>
        <w:spacing w:line="0" w:lineRule="atLeast"/>
        <w:rPr>
          <w:sz w:val="24"/>
          <w:rtl/>
        </w:rPr>
      </w:pPr>
    </w:p>
    <w:p w14:paraId="2C71A643" w14:textId="77777777" w:rsidR="000D7E7E" w:rsidRPr="003D752F" w:rsidRDefault="000D7E7E" w:rsidP="003D752F">
      <w:pPr>
        <w:spacing w:line="240" w:lineRule="auto"/>
        <w:rPr>
          <w:b/>
          <w:bCs/>
          <w:sz w:val="24"/>
          <w:rtl/>
        </w:rPr>
      </w:pPr>
      <w:r w:rsidRPr="003D752F">
        <w:rPr>
          <w:rFonts w:hint="cs"/>
          <w:b/>
          <w:bCs/>
          <w:sz w:val="24"/>
          <w:rtl/>
        </w:rPr>
        <w:t>خلاصه</w:t>
      </w:r>
      <w:r w:rsidRPr="003D752F">
        <w:rPr>
          <w:b/>
          <w:bCs/>
          <w:sz w:val="24"/>
          <w:rtl/>
        </w:rPr>
        <w:t xml:space="preserve"> جلسات آموزش اختصاص</w:t>
      </w:r>
      <w:r w:rsidRPr="003D752F">
        <w:rPr>
          <w:rFonts w:hint="cs"/>
          <w:b/>
          <w:bCs/>
          <w:sz w:val="24"/>
          <w:rtl/>
        </w:rPr>
        <w:t>ی‌</w:t>
      </w:r>
      <w:r w:rsidRPr="003D752F">
        <w:rPr>
          <w:rFonts w:hint="eastAsia"/>
          <w:b/>
          <w:bCs/>
          <w:sz w:val="24"/>
          <w:rtl/>
        </w:rPr>
        <w:t>ساز</w:t>
      </w:r>
      <w:r w:rsidRPr="003D752F">
        <w:rPr>
          <w:rFonts w:hint="cs"/>
          <w:b/>
          <w:bCs/>
          <w:sz w:val="24"/>
          <w:rtl/>
        </w:rPr>
        <w:t>ی</w:t>
      </w:r>
      <w:r w:rsidRPr="003D752F">
        <w:rPr>
          <w:b/>
          <w:bCs/>
          <w:sz w:val="24"/>
          <w:rtl/>
        </w:rPr>
        <w:t xml:space="preserve"> رو</w:t>
      </w:r>
      <w:r w:rsidRPr="003D752F">
        <w:rPr>
          <w:rFonts w:hint="cs"/>
          <w:b/>
          <w:bCs/>
          <w:sz w:val="24"/>
          <w:rtl/>
        </w:rPr>
        <w:t>ی</w:t>
      </w:r>
      <w:r w:rsidRPr="003D752F">
        <w:rPr>
          <w:rFonts w:hint="eastAsia"/>
          <w:b/>
          <w:bCs/>
          <w:sz w:val="24"/>
          <w:rtl/>
        </w:rPr>
        <w:t>داد</w:t>
      </w:r>
      <w:r w:rsidRPr="003D752F">
        <w:rPr>
          <w:b/>
          <w:bCs/>
          <w:sz w:val="24"/>
          <w:rtl/>
        </w:rPr>
        <w:t xml:space="preserve"> آ</w:t>
      </w:r>
      <w:r w:rsidRPr="003D752F">
        <w:rPr>
          <w:rFonts w:hint="cs"/>
          <w:b/>
          <w:bCs/>
          <w:sz w:val="24"/>
          <w:rtl/>
        </w:rPr>
        <w:t>ی</w:t>
      </w:r>
      <w:r w:rsidRPr="003D752F">
        <w:rPr>
          <w:rFonts w:hint="eastAsia"/>
          <w:b/>
          <w:bCs/>
          <w:sz w:val="24"/>
          <w:rtl/>
        </w:rPr>
        <w:t>نده</w:t>
      </w:r>
      <w:r w:rsidRPr="003D752F">
        <w:rPr>
          <w:b/>
          <w:bCs/>
          <w:sz w:val="24"/>
          <w:rtl/>
        </w:rPr>
        <w:t xml:space="preserve"> </w:t>
      </w:r>
      <w:r w:rsidRPr="003D752F">
        <w:rPr>
          <w:rFonts w:hint="cs"/>
          <w:b/>
          <w:bCs/>
          <w:sz w:val="24"/>
          <w:rtl/>
        </w:rPr>
        <w:t xml:space="preserve">(هالفورد و همکاران ، 2020)، </w:t>
      </w:r>
      <w:r w:rsidRPr="003D752F">
        <w:rPr>
          <w:b/>
          <w:bCs/>
          <w:sz w:val="24"/>
          <w:rtl/>
        </w:rPr>
        <w:t>نسخه</w:t>
      </w:r>
      <w:r w:rsidRPr="003D752F">
        <w:rPr>
          <w:rFonts w:hint="cs"/>
          <w:b/>
          <w:bCs/>
          <w:sz w:val="24"/>
          <w:rtl/>
        </w:rPr>
        <w:t xml:space="preserve"> </w:t>
      </w:r>
      <w:r w:rsidRPr="003D752F">
        <w:rPr>
          <w:b/>
          <w:bCs/>
          <w:sz w:val="24"/>
          <w:rtl/>
        </w:rPr>
        <w:t>تطب</w:t>
      </w:r>
      <w:r w:rsidRPr="003D752F">
        <w:rPr>
          <w:rFonts w:hint="cs"/>
          <w:b/>
          <w:bCs/>
          <w:sz w:val="24"/>
          <w:rtl/>
        </w:rPr>
        <w:t>ی</w:t>
      </w:r>
      <w:r w:rsidRPr="003D752F">
        <w:rPr>
          <w:rFonts w:hint="eastAsia"/>
          <w:b/>
          <w:bCs/>
          <w:sz w:val="24"/>
          <w:rtl/>
        </w:rPr>
        <w:t>ق‌</w:t>
      </w:r>
      <w:r w:rsidRPr="003D752F">
        <w:rPr>
          <w:rFonts w:hint="cs"/>
          <w:b/>
          <w:bCs/>
          <w:sz w:val="24"/>
          <w:rtl/>
        </w:rPr>
        <w:t>ی</w:t>
      </w:r>
      <w:r w:rsidRPr="003D752F">
        <w:rPr>
          <w:rFonts w:hint="eastAsia"/>
          <w:b/>
          <w:bCs/>
          <w:sz w:val="24"/>
          <w:rtl/>
        </w:rPr>
        <w:t>افته</w:t>
      </w:r>
      <w:r w:rsidRPr="003D752F">
        <w:rPr>
          <w:b/>
          <w:bCs/>
          <w:sz w:val="24"/>
          <w:rtl/>
        </w:rPr>
        <w:t xml:space="preserve"> برا</w:t>
      </w:r>
      <w:r w:rsidRPr="003D752F">
        <w:rPr>
          <w:rFonts w:hint="cs"/>
          <w:b/>
          <w:bCs/>
          <w:sz w:val="24"/>
          <w:rtl/>
        </w:rPr>
        <w:t>ی</w:t>
      </w:r>
      <w:r w:rsidRPr="003D752F">
        <w:rPr>
          <w:b/>
          <w:bCs/>
          <w:sz w:val="24"/>
          <w:rtl/>
        </w:rPr>
        <w:t xml:space="preserve"> نوجوانان ا</w:t>
      </w:r>
      <w:r w:rsidRPr="003D752F">
        <w:rPr>
          <w:rFonts w:hint="cs"/>
          <w:b/>
          <w:bCs/>
          <w:sz w:val="24"/>
          <w:rtl/>
        </w:rPr>
        <w:t>ی</w:t>
      </w:r>
      <w:r w:rsidRPr="003D752F">
        <w:rPr>
          <w:rFonts w:hint="eastAsia"/>
          <w:b/>
          <w:bCs/>
          <w:sz w:val="24"/>
          <w:rtl/>
        </w:rPr>
        <w:t>ران</w:t>
      </w:r>
      <w:r w:rsidRPr="003D752F">
        <w:rPr>
          <w:rFonts w:hint="cs"/>
          <w:b/>
          <w:bCs/>
          <w:sz w:val="24"/>
          <w:rtl/>
        </w:rPr>
        <w:t>ی</w:t>
      </w:r>
    </w:p>
    <w:p w14:paraId="699E786B" w14:textId="77777777" w:rsidR="00022D01" w:rsidRDefault="00022D01" w:rsidP="003D752F">
      <w:pPr>
        <w:spacing w:line="240" w:lineRule="auto"/>
        <w:rPr>
          <w:sz w:val="24"/>
          <w:rtl/>
        </w:rPr>
      </w:pPr>
    </w:p>
    <w:tbl>
      <w:tblPr>
        <w:tblpPr w:leftFromText="180" w:rightFromText="180" w:vertAnchor="text" w:horzAnchor="margin" w:tblpXSpec="center" w:tblpY="-3069"/>
        <w:bidiVisual/>
        <w:tblW w:w="987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90"/>
        <w:gridCol w:w="4500"/>
        <w:gridCol w:w="2250"/>
        <w:gridCol w:w="2430"/>
      </w:tblGrid>
      <w:tr w:rsidR="00D12C55" w:rsidRPr="00B21238" w14:paraId="2FFD7321" w14:textId="77777777" w:rsidTr="000904FF">
        <w:trPr>
          <w:trHeight w:val="440"/>
        </w:trPr>
        <w:tc>
          <w:tcPr>
            <w:tcW w:w="690" w:type="dxa"/>
            <w:tcBorders>
              <w:top w:val="single" w:sz="4" w:space="0" w:color="auto"/>
              <w:left w:val="nil"/>
              <w:bottom w:val="single" w:sz="4" w:space="0" w:color="auto"/>
              <w:right w:val="nil"/>
            </w:tcBorders>
            <w:shd w:val="clear" w:color="auto" w:fill="auto"/>
            <w:hideMark/>
          </w:tcPr>
          <w:p w14:paraId="722D542B" w14:textId="77777777" w:rsidR="00D12C55" w:rsidRPr="00B21238" w:rsidRDefault="00D12C55" w:rsidP="00D12C55">
            <w:pPr>
              <w:spacing w:line="240" w:lineRule="auto"/>
              <w:rPr>
                <w:b/>
                <w:bCs/>
                <w:sz w:val="20"/>
                <w:szCs w:val="20"/>
                <w:rtl/>
                <w:lang w:bidi="fa-IR"/>
              </w:rPr>
            </w:pPr>
            <w:r w:rsidRPr="00B21238">
              <w:rPr>
                <w:rFonts w:hint="cs"/>
                <w:b/>
                <w:bCs/>
                <w:sz w:val="20"/>
                <w:szCs w:val="20"/>
                <w:rtl/>
              </w:rPr>
              <w:lastRenderedPageBreak/>
              <w:t>جلسه</w:t>
            </w:r>
          </w:p>
        </w:tc>
        <w:tc>
          <w:tcPr>
            <w:tcW w:w="4500" w:type="dxa"/>
            <w:tcBorders>
              <w:top w:val="single" w:sz="4" w:space="0" w:color="auto"/>
              <w:left w:val="nil"/>
              <w:bottom w:val="single" w:sz="4" w:space="0" w:color="auto"/>
              <w:right w:val="single" w:sz="4" w:space="0" w:color="auto"/>
            </w:tcBorders>
            <w:shd w:val="clear" w:color="auto" w:fill="auto"/>
            <w:hideMark/>
          </w:tcPr>
          <w:p w14:paraId="5002F8F8" w14:textId="77777777" w:rsidR="00D12C55" w:rsidRPr="00B21238" w:rsidRDefault="00D12C55" w:rsidP="00D12C55">
            <w:pPr>
              <w:spacing w:line="240" w:lineRule="auto"/>
              <w:rPr>
                <w:b/>
                <w:bCs/>
                <w:sz w:val="20"/>
                <w:szCs w:val="20"/>
                <w:rtl/>
              </w:rPr>
            </w:pPr>
            <w:r w:rsidRPr="00B21238">
              <w:rPr>
                <w:rFonts w:hint="cs"/>
                <w:b/>
                <w:bCs/>
                <w:sz w:val="20"/>
                <w:szCs w:val="20"/>
                <w:rtl/>
              </w:rPr>
              <w:t>شرح</w:t>
            </w:r>
          </w:p>
        </w:tc>
        <w:tc>
          <w:tcPr>
            <w:tcW w:w="2250" w:type="dxa"/>
            <w:tcBorders>
              <w:top w:val="single" w:sz="4" w:space="0" w:color="auto"/>
              <w:left w:val="single" w:sz="4" w:space="0" w:color="auto"/>
              <w:bottom w:val="single" w:sz="4" w:space="0" w:color="auto"/>
              <w:right w:val="nil"/>
            </w:tcBorders>
            <w:shd w:val="clear" w:color="auto" w:fill="auto"/>
          </w:tcPr>
          <w:p w14:paraId="1D162BF8" w14:textId="77777777" w:rsidR="00D12C55" w:rsidRPr="00B21238" w:rsidRDefault="00D12C55" w:rsidP="00D12C55">
            <w:pPr>
              <w:spacing w:line="240" w:lineRule="auto"/>
              <w:rPr>
                <w:b/>
                <w:bCs/>
                <w:sz w:val="20"/>
                <w:szCs w:val="20"/>
                <w:rtl/>
              </w:rPr>
            </w:pPr>
            <w:r w:rsidRPr="00B21238">
              <w:rPr>
                <w:rFonts w:hint="cs"/>
                <w:b/>
                <w:bCs/>
                <w:sz w:val="20"/>
                <w:szCs w:val="20"/>
                <w:rtl/>
              </w:rPr>
              <w:t>هدف</w:t>
            </w:r>
          </w:p>
        </w:tc>
        <w:tc>
          <w:tcPr>
            <w:tcW w:w="2430" w:type="dxa"/>
            <w:tcBorders>
              <w:top w:val="single" w:sz="4" w:space="0" w:color="auto"/>
              <w:left w:val="single" w:sz="4" w:space="0" w:color="auto"/>
              <w:bottom w:val="single" w:sz="4" w:space="0" w:color="auto"/>
              <w:right w:val="nil"/>
            </w:tcBorders>
            <w:shd w:val="clear" w:color="auto" w:fill="auto"/>
          </w:tcPr>
          <w:p w14:paraId="76A195D1" w14:textId="77777777" w:rsidR="00D12C55" w:rsidRPr="00B21238" w:rsidRDefault="00D12C55" w:rsidP="00D12C55">
            <w:pPr>
              <w:spacing w:line="240" w:lineRule="auto"/>
              <w:rPr>
                <w:b/>
                <w:bCs/>
                <w:sz w:val="20"/>
                <w:szCs w:val="20"/>
                <w:rtl/>
              </w:rPr>
            </w:pPr>
            <w:r w:rsidRPr="00B21238">
              <w:rPr>
                <w:rFonts w:hint="cs"/>
                <w:b/>
                <w:bCs/>
                <w:sz w:val="20"/>
                <w:szCs w:val="20"/>
                <w:rtl/>
              </w:rPr>
              <w:t xml:space="preserve">تکلیف </w:t>
            </w:r>
          </w:p>
        </w:tc>
      </w:tr>
      <w:tr w:rsidR="00D12C55" w:rsidRPr="00B21238" w14:paraId="461CB11A" w14:textId="77777777" w:rsidTr="000904FF">
        <w:tc>
          <w:tcPr>
            <w:tcW w:w="690" w:type="dxa"/>
            <w:tcBorders>
              <w:top w:val="single" w:sz="4" w:space="0" w:color="auto"/>
              <w:left w:val="nil"/>
              <w:bottom w:val="single" w:sz="4" w:space="0" w:color="auto"/>
              <w:right w:val="nil"/>
            </w:tcBorders>
            <w:shd w:val="clear" w:color="auto" w:fill="auto"/>
            <w:hideMark/>
          </w:tcPr>
          <w:p w14:paraId="29368ABD" w14:textId="77777777" w:rsidR="00D12C55" w:rsidRPr="00B21238" w:rsidRDefault="00D12C55" w:rsidP="00D12C55">
            <w:pPr>
              <w:spacing w:line="240" w:lineRule="auto"/>
              <w:rPr>
                <w:b/>
                <w:bCs/>
                <w:sz w:val="20"/>
                <w:szCs w:val="20"/>
                <w:rtl/>
              </w:rPr>
            </w:pPr>
            <w:r w:rsidRPr="00B21238">
              <w:rPr>
                <w:rFonts w:hint="cs"/>
                <w:b/>
                <w:bCs/>
                <w:sz w:val="20"/>
                <w:szCs w:val="20"/>
                <w:rtl/>
              </w:rPr>
              <w:t>اول</w:t>
            </w:r>
          </w:p>
        </w:tc>
        <w:tc>
          <w:tcPr>
            <w:tcW w:w="4500" w:type="dxa"/>
            <w:tcBorders>
              <w:top w:val="single" w:sz="4" w:space="0" w:color="auto"/>
              <w:left w:val="nil"/>
              <w:bottom w:val="single" w:sz="4" w:space="0" w:color="auto"/>
              <w:right w:val="single" w:sz="4" w:space="0" w:color="auto"/>
            </w:tcBorders>
            <w:shd w:val="clear" w:color="auto" w:fill="auto"/>
            <w:hideMark/>
          </w:tcPr>
          <w:p w14:paraId="2C752EA8" w14:textId="77777777" w:rsidR="00D12C55" w:rsidRPr="00B21238" w:rsidRDefault="00D12C55" w:rsidP="00D12C55">
            <w:pPr>
              <w:spacing w:line="240" w:lineRule="auto"/>
              <w:ind w:left="504"/>
              <w:rPr>
                <w:rFonts w:ascii="Calibri" w:eastAsia="Calibri" w:hAnsi="Calibri"/>
                <w:sz w:val="20"/>
                <w:szCs w:val="20"/>
                <w:rtl/>
                <w:lang w:val="en-GB" w:eastAsia="en-GB" w:bidi="en-GB"/>
              </w:rPr>
            </w:pPr>
            <w:proofErr w:type="spellStart"/>
            <w:r w:rsidRPr="00B21238">
              <w:rPr>
                <w:rFonts w:ascii="Calibri" w:eastAsia="Calibri" w:hAnsi="Calibri" w:hint="cs"/>
                <w:sz w:val="20"/>
                <w:szCs w:val="20"/>
                <w:rtl/>
                <w:lang w:val="en-GB" w:eastAsia="en-GB" w:bidi="en-GB"/>
              </w:rPr>
              <w:t>آشنایی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اعضای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گروه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با</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یکدیگر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بیان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قوانین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گروه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خوش</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آمد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گویی</w:t>
            </w:r>
            <w:proofErr w:type="spellEnd"/>
            <w:r w:rsidRPr="00B21238">
              <w:rPr>
                <w:rFonts w:ascii="Calibri" w:eastAsia="Calibri" w:hAnsi="Calibri" w:hint="cs"/>
                <w:sz w:val="20"/>
                <w:szCs w:val="20"/>
                <w:rtl/>
                <w:lang w:val="en-GB" w:eastAsia="en-GB" w:bidi="en-GB"/>
              </w:rPr>
              <w:t xml:space="preserve"> و </w:t>
            </w:r>
            <w:proofErr w:type="spellStart"/>
            <w:r w:rsidRPr="00B21238">
              <w:rPr>
                <w:rFonts w:ascii="Calibri" w:eastAsia="Calibri" w:hAnsi="Calibri" w:hint="cs"/>
                <w:sz w:val="20"/>
                <w:szCs w:val="20"/>
                <w:rtl/>
                <w:lang w:val="en-GB" w:eastAsia="en-GB" w:bidi="en-GB"/>
              </w:rPr>
              <w:t>آشنایی</w:t>
            </w:r>
            <w:proofErr w:type="spellEnd"/>
            <w:r w:rsidRPr="00B21238">
              <w:rPr>
                <w:rFonts w:ascii="Calibri" w:eastAsia="Calibri" w:hAnsi="Calibri" w:hint="cs"/>
                <w:sz w:val="20"/>
                <w:szCs w:val="20"/>
                <w:rtl/>
                <w:lang w:val="en-GB" w:eastAsia="en-GB" w:bidi="en-GB"/>
              </w:rPr>
              <w:t xml:space="preserve"> و </w:t>
            </w:r>
            <w:proofErr w:type="spellStart"/>
            <w:r w:rsidRPr="00B21238">
              <w:rPr>
                <w:rFonts w:ascii="Calibri" w:eastAsia="Calibri" w:hAnsi="Calibri" w:hint="cs"/>
                <w:sz w:val="20"/>
                <w:szCs w:val="20"/>
                <w:rtl/>
                <w:lang w:val="en-GB" w:eastAsia="en-GB" w:bidi="en-GB"/>
              </w:rPr>
              <w:t>معارفه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اعضای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گروه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با</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درمانگر</w:t>
            </w:r>
            <w:proofErr w:type="spellEnd"/>
            <w:r w:rsidRPr="00B21238">
              <w:rPr>
                <w:rFonts w:ascii="Calibri" w:eastAsia="Calibri" w:hAnsi="Calibri" w:hint="cs"/>
                <w:sz w:val="20"/>
                <w:szCs w:val="20"/>
                <w:rtl/>
                <w:lang w:val="en-GB" w:eastAsia="en-GB" w:bidi="en-GB"/>
              </w:rPr>
              <w:t xml:space="preserve"> و </w:t>
            </w:r>
            <w:proofErr w:type="spellStart"/>
            <w:r w:rsidRPr="00B21238">
              <w:rPr>
                <w:rFonts w:ascii="Calibri" w:eastAsia="Calibri" w:hAnsi="Calibri" w:hint="cs"/>
                <w:sz w:val="20"/>
                <w:szCs w:val="20"/>
                <w:rtl/>
                <w:lang w:val="en-GB" w:eastAsia="en-GB" w:bidi="en-GB"/>
              </w:rPr>
              <w:t>یکدیگر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بیان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احساسات</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توسط</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افراد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قبل</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از</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آمدن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جلسه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دلیل</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آمدن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این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جلسه</w:t>
            </w:r>
            <w:proofErr w:type="spellEnd"/>
            <w:r w:rsidRPr="00B21238">
              <w:rPr>
                <w:rFonts w:ascii="Calibri" w:eastAsia="Calibri" w:hAnsi="Calibri" w:hint="cs"/>
                <w:sz w:val="20"/>
                <w:szCs w:val="20"/>
                <w:rtl/>
                <w:lang w:val="en-GB" w:eastAsia="en-GB" w:bidi="en-GB"/>
              </w:rPr>
              <w:t xml:space="preserve"> و </w:t>
            </w:r>
            <w:proofErr w:type="spellStart"/>
            <w:r w:rsidRPr="00B21238">
              <w:rPr>
                <w:rFonts w:ascii="Calibri" w:eastAsia="Calibri" w:hAnsi="Calibri" w:hint="cs"/>
                <w:sz w:val="20"/>
                <w:szCs w:val="20"/>
                <w:rtl/>
                <w:lang w:val="en-GB" w:eastAsia="en-GB" w:bidi="en-GB"/>
              </w:rPr>
              <w:t>انتظاری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که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از</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جلسات</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درمانی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دارند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بیان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تجارب</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مشابه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قبلی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بیان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مقررات</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گروه</w:t>
            </w:r>
            <w:proofErr w:type="spellEnd"/>
            <w:r w:rsidRPr="00B21238">
              <w:rPr>
                <w:rFonts w:ascii="Calibri" w:eastAsia="Calibri" w:hAnsi="Calibri" w:hint="cs"/>
                <w:sz w:val="20"/>
                <w:szCs w:val="20"/>
                <w:rtl/>
                <w:lang w:val="en-GB" w:eastAsia="en-GB" w:bidi="en-GB"/>
              </w:rPr>
              <w:t>،</w:t>
            </w:r>
          </w:p>
          <w:p w14:paraId="268BAD23" w14:textId="77777777" w:rsidR="00D12C55" w:rsidRPr="00B21238" w:rsidRDefault="00D12C55" w:rsidP="00D12C55">
            <w:pPr>
              <w:spacing w:line="240" w:lineRule="auto"/>
              <w:ind w:left="504"/>
              <w:rPr>
                <w:rFonts w:ascii="Arial" w:eastAsia="Calibri" w:hAnsi="Arial"/>
                <w:color w:val="000000"/>
                <w:sz w:val="20"/>
                <w:szCs w:val="20"/>
                <w:rtl/>
                <w:lang w:val="en-GB" w:eastAsia="en-GB"/>
              </w:rPr>
            </w:pPr>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آموزش</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روانی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در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مورد</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تفکر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آینده</w:t>
            </w:r>
            <w:proofErr w:type="spellEnd"/>
            <w:r w:rsidRPr="00B21238">
              <w:rPr>
                <w:rFonts w:ascii="Calibri" w:eastAsia="Calibri" w:hAnsi="Calibri"/>
                <w:sz w:val="20"/>
                <w:szCs w:val="20"/>
                <w:rtl/>
                <w:lang w:val="en-GB" w:eastAsia="en-GB" w:bidi="en-GB"/>
              </w:rPr>
              <w:t xml:space="preserve"> و </w:t>
            </w:r>
            <w:proofErr w:type="spellStart"/>
            <w:r w:rsidRPr="00B21238">
              <w:rPr>
                <w:rFonts w:ascii="Calibri" w:eastAsia="Calibri" w:hAnsi="Calibri"/>
                <w:sz w:val="20"/>
                <w:szCs w:val="20"/>
                <w:rtl/>
                <w:lang w:val="en-GB" w:eastAsia="en-GB" w:bidi="en-GB"/>
              </w:rPr>
              <w:t>کارکردهای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آن</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تأثیر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متقابل</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آسیب</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شناسی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روانی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افسردگی</w:t>
            </w:r>
            <w:proofErr w:type="spellEnd"/>
            <w:r w:rsidRPr="00B21238">
              <w:rPr>
                <w:rFonts w:ascii="Calibri" w:eastAsia="Calibri" w:hAnsi="Calibri"/>
                <w:sz w:val="20"/>
                <w:szCs w:val="20"/>
                <w:rtl/>
                <w:lang w:val="en-GB" w:eastAsia="en-GB" w:bidi="en-GB"/>
              </w:rPr>
              <w:t xml:space="preserve"> و </w:t>
            </w:r>
            <w:proofErr w:type="spellStart"/>
            <w:r w:rsidRPr="00B21238">
              <w:rPr>
                <w:rFonts w:ascii="Calibri" w:eastAsia="Calibri" w:hAnsi="Calibri"/>
                <w:sz w:val="20"/>
                <w:szCs w:val="20"/>
                <w:rtl/>
                <w:lang w:val="en-GB" w:eastAsia="en-GB" w:bidi="en-GB"/>
              </w:rPr>
              <w:t>تفکر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آینده</w:t>
            </w:r>
            <w:proofErr w:type="spellEnd"/>
            <w:r w:rsidRPr="00B21238">
              <w:rPr>
                <w:rFonts w:ascii="Calibri" w:eastAsia="Calibri" w:hAnsi="Calibri"/>
                <w:sz w:val="20"/>
                <w:szCs w:val="20"/>
                <w:rtl/>
                <w:lang w:val="en-GB" w:eastAsia="en-GB" w:bidi="en-GB"/>
              </w:rPr>
              <w:t xml:space="preserve"> و</w:t>
            </w:r>
            <w:r w:rsidRPr="00B21238">
              <w:rPr>
                <w:rFonts w:ascii="Arial" w:eastAsia="Calibri" w:hAnsi="Arial"/>
                <w:color w:val="000000"/>
                <w:sz w:val="20"/>
                <w:szCs w:val="20"/>
                <w:rtl/>
                <w:lang w:val="en-GB" w:eastAsia="en-GB"/>
              </w:rPr>
              <w:t xml:space="preserve"> رابطه ب</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w:t>
            </w:r>
            <w:r w:rsidRPr="00B21238">
              <w:rPr>
                <w:rFonts w:ascii="Arial" w:eastAsia="Calibri" w:hAnsi="Arial"/>
                <w:color w:val="000000"/>
                <w:sz w:val="20"/>
                <w:szCs w:val="20"/>
                <w:rtl/>
                <w:lang w:val="en-GB" w:eastAsia="en-GB"/>
              </w:rPr>
              <w:t xml:space="preserve"> </w:t>
            </w:r>
            <w:proofErr w:type="gramStart"/>
            <w:r w:rsidRPr="00B21238">
              <w:rPr>
                <w:rFonts w:ascii="Arial" w:eastAsia="Calibri" w:hAnsi="Arial" w:hint="cs"/>
                <w:color w:val="000000"/>
                <w:sz w:val="20"/>
                <w:szCs w:val="20"/>
                <w:rtl/>
                <w:lang w:val="en-GB" w:eastAsia="en-GB"/>
              </w:rPr>
              <w:t xml:space="preserve">خاطره </w:t>
            </w:r>
            <w:r w:rsidRPr="00B21238">
              <w:rPr>
                <w:rFonts w:ascii="Arial" w:eastAsia="Calibri" w:hAnsi="Arial"/>
                <w:color w:val="000000"/>
                <w:sz w:val="20"/>
                <w:szCs w:val="20"/>
                <w:rtl/>
                <w:lang w:val="en-GB" w:eastAsia="en-GB"/>
              </w:rPr>
              <w:t xml:space="preserve"> و</w:t>
            </w:r>
            <w:proofErr w:type="gramEnd"/>
            <w:r w:rsidRPr="00B21238">
              <w:rPr>
                <w:rFonts w:ascii="Arial" w:eastAsia="Calibri" w:hAnsi="Arial" w:hint="cs"/>
                <w:color w:val="000000"/>
                <w:sz w:val="20"/>
                <w:szCs w:val="20"/>
                <w:rtl/>
                <w:lang w:val="en-GB" w:eastAsia="en-GB"/>
              </w:rPr>
              <w:t xml:space="preserve"> افکار آینده رویدادی</w:t>
            </w:r>
            <w:r w:rsidRPr="00B21238">
              <w:rPr>
                <w:rFonts w:ascii="Arial" w:eastAsia="Calibri" w:hAnsi="Arial"/>
                <w:color w:val="000000"/>
                <w:sz w:val="20"/>
                <w:szCs w:val="20"/>
                <w:rtl/>
                <w:lang w:val="en-GB" w:eastAsia="en-GB"/>
              </w:rPr>
              <w:t>.</w:t>
            </w:r>
          </w:p>
          <w:p w14:paraId="577DE3D7" w14:textId="77777777" w:rsidR="00D12C55" w:rsidRPr="00B21238" w:rsidRDefault="00D12C55" w:rsidP="00D12C55">
            <w:pPr>
              <w:spacing w:line="240" w:lineRule="auto"/>
              <w:ind w:left="504"/>
              <w:rPr>
                <w:rFonts w:ascii="Calibri" w:eastAsia="Calibri" w:hAnsi="Calibri"/>
                <w:sz w:val="20"/>
                <w:szCs w:val="20"/>
                <w:rtl/>
                <w:lang w:val="en-GB" w:eastAsia="en-GB" w:bidi="en-GB"/>
              </w:rPr>
            </w:pPr>
            <w:r w:rsidRPr="00B21238">
              <w:rPr>
                <w:rFonts w:ascii="Arial" w:eastAsia="Calibri" w:hAnsi="Arial" w:hint="cs"/>
                <w:color w:val="000000"/>
                <w:sz w:val="20"/>
                <w:szCs w:val="20"/>
                <w:rtl/>
                <w:lang w:val="en-GB" w:eastAsia="en-GB"/>
              </w:rPr>
              <w:t xml:space="preserve"> </w:t>
            </w:r>
            <w:r w:rsidRPr="00B21238">
              <w:rPr>
                <w:rFonts w:ascii="Calibri" w:eastAsia="Calibri" w:hAnsi="Calibri" w:hint="cs"/>
                <w:color w:val="000000"/>
                <w:sz w:val="20"/>
                <w:szCs w:val="20"/>
                <w:rtl/>
                <w:lang w:val="en-GB" w:eastAsia="en-GB" w:bidi="fa-IR"/>
              </w:rPr>
              <w:t>ارایه منطق درمان و تاکید بر اهمیت تفکر آینده مثبت در کاهش علایم اصلی افسردگی؛</w:t>
            </w:r>
            <w:proofErr w:type="spellStart"/>
            <w:r w:rsidRPr="00B21238">
              <w:rPr>
                <w:rFonts w:ascii="Calibri" w:eastAsia="Calibri" w:hAnsi="Calibri"/>
                <w:sz w:val="20"/>
                <w:szCs w:val="20"/>
                <w:rtl/>
                <w:lang w:val="en-GB" w:eastAsia="en-GB" w:bidi="en-GB"/>
              </w:rPr>
              <w:t>تمایز</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بین</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تفکر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اپیزودیک</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آینده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عمومی</w:t>
            </w:r>
            <w:proofErr w:type="spellEnd"/>
            <w:r w:rsidRPr="00B21238">
              <w:rPr>
                <w:rFonts w:ascii="Calibri" w:eastAsia="Calibri" w:hAnsi="Calibri"/>
                <w:sz w:val="20"/>
                <w:szCs w:val="20"/>
                <w:rtl/>
                <w:lang w:val="en-GB" w:eastAsia="en-GB" w:bidi="en-GB"/>
              </w:rPr>
              <w:t xml:space="preserve"> و </w:t>
            </w:r>
            <w:proofErr w:type="spellStart"/>
            <w:r w:rsidRPr="00B21238">
              <w:rPr>
                <w:rFonts w:ascii="Calibri" w:eastAsia="Calibri" w:hAnsi="Calibri"/>
                <w:sz w:val="20"/>
                <w:szCs w:val="20"/>
                <w:rtl/>
                <w:lang w:val="en-GB" w:eastAsia="en-GB" w:bidi="en-GB"/>
              </w:rPr>
              <w:t>خاص</w:t>
            </w:r>
            <w:proofErr w:type="spellEnd"/>
            <w:r w:rsidRPr="00B21238">
              <w:rPr>
                <w:rFonts w:ascii="Calibri" w:eastAsia="Calibri" w:hAnsi="Calibri"/>
                <w:sz w:val="20"/>
                <w:szCs w:val="20"/>
                <w:lang w:val="en-GB" w:eastAsia="en-GB" w:bidi="en-GB"/>
              </w:rPr>
              <w:t xml:space="preserve"> (EFT) </w:t>
            </w:r>
            <w:r w:rsidRPr="00B21238">
              <w:rPr>
                <w:rFonts w:ascii="Calibri" w:eastAsia="Calibri" w:hAnsi="Calibri"/>
                <w:sz w:val="20"/>
                <w:szCs w:val="20"/>
                <w:rtl/>
                <w:lang w:val="en-GB" w:eastAsia="en-GB" w:bidi="en-GB"/>
              </w:rPr>
              <w:t xml:space="preserve">. </w:t>
            </w:r>
          </w:p>
          <w:p w14:paraId="139A9DED" w14:textId="77777777" w:rsidR="00D12C55" w:rsidRPr="00B21238" w:rsidRDefault="00D12C55" w:rsidP="00D12C55">
            <w:pPr>
              <w:spacing w:line="240" w:lineRule="auto"/>
              <w:ind w:left="504"/>
              <w:rPr>
                <w:rFonts w:ascii="Calibri" w:eastAsia="Calibri" w:hAnsi="Calibri"/>
                <w:sz w:val="20"/>
                <w:szCs w:val="20"/>
                <w:rtl/>
                <w:lang w:val="en-GB" w:eastAsia="en-GB" w:bidi="en-GB"/>
              </w:rPr>
            </w:pPr>
            <w:proofErr w:type="spellStart"/>
            <w:r w:rsidRPr="00B21238">
              <w:rPr>
                <w:rFonts w:ascii="Calibri" w:eastAsia="Calibri" w:hAnsi="Calibri" w:hint="cs"/>
                <w:sz w:val="20"/>
                <w:szCs w:val="20"/>
                <w:rtl/>
                <w:lang w:val="en-GB" w:eastAsia="en-GB" w:bidi="en-GB"/>
              </w:rPr>
              <w:t>انجام</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پیش</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آزمون</w:t>
            </w:r>
            <w:proofErr w:type="spellEnd"/>
            <w:r w:rsidRPr="00B21238">
              <w:rPr>
                <w:rFonts w:ascii="Calibri" w:eastAsia="Calibri" w:hAnsi="Calibri" w:hint="cs"/>
                <w:sz w:val="20"/>
                <w:szCs w:val="20"/>
                <w:rtl/>
                <w:lang w:val="en-GB" w:eastAsia="en-GB" w:bidi="en-GB"/>
              </w:rPr>
              <w:t xml:space="preserve">. </w:t>
            </w:r>
          </w:p>
        </w:tc>
        <w:tc>
          <w:tcPr>
            <w:tcW w:w="2250" w:type="dxa"/>
            <w:tcBorders>
              <w:top w:val="single" w:sz="4" w:space="0" w:color="auto"/>
              <w:left w:val="single" w:sz="4" w:space="0" w:color="auto"/>
              <w:bottom w:val="single" w:sz="4" w:space="0" w:color="auto"/>
              <w:right w:val="nil"/>
            </w:tcBorders>
            <w:shd w:val="clear" w:color="auto" w:fill="auto"/>
          </w:tcPr>
          <w:p w14:paraId="2DA95960" w14:textId="77777777" w:rsidR="00D12C55" w:rsidRPr="00B21238" w:rsidRDefault="00D12C55" w:rsidP="00D12C55">
            <w:pPr>
              <w:spacing w:line="240" w:lineRule="auto"/>
              <w:rPr>
                <w:sz w:val="20"/>
                <w:szCs w:val="20"/>
                <w:rtl/>
              </w:rPr>
            </w:pPr>
            <w:r w:rsidRPr="00B21238">
              <w:rPr>
                <w:rFonts w:hint="cs"/>
                <w:sz w:val="20"/>
                <w:szCs w:val="20"/>
                <w:rtl/>
              </w:rPr>
              <w:t>ای</w:t>
            </w:r>
            <w:r w:rsidRPr="00B21238">
              <w:rPr>
                <w:rFonts w:hint="eastAsia"/>
                <w:sz w:val="20"/>
                <w:szCs w:val="20"/>
                <w:rtl/>
              </w:rPr>
              <w:t>جاد</w:t>
            </w:r>
            <w:r w:rsidRPr="00B21238">
              <w:rPr>
                <w:sz w:val="20"/>
                <w:szCs w:val="20"/>
                <w:rtl/>
              </w:rPr>
              <w:t xml:space="preserve"> رابطه</w:t>
            </w:r>
            <w:r w:rsidRPr="00B21238">
              <w:rPr>
                <w:rFonts w:hint="cs"/>
                <w:sz w:val="20"/>
                <w:szCs w:val="20"/>
                <w:rtl/>
              </w:rPr>
              <w:t>‌درمانی</w:t>
            </w:r>
            <w:r w:rsidRPr="00B21238">
              <w:rPr>
                <w:rFonts w:hint="eastAsia"/>
                <w:sz w:val="20"/>
                <w:szCs w:val="20"/>
                <w:rtl/>
              </w:rPr>
              <w:t>،</w:t>
            </w:r>
            <w:r w:rsidRPr="00B21238">
              <w:rPr>
                <w:sz w:val="20"/>
                <w:szCs w:val="20"/>
                <w:rtl/>
              </w:rPr>
              <w:t xml:space="preserve"> آموزش روان‌شناخت</w:t>
            </w:r>
            <w:r w:rsidRPr="00B21238">
              <w:rPr>
                <w:rFonts w:hint="cs"/>
                <w:sz w:val="20"/>
                <w:szCs w:val="20"/>
                <w:rtl/>
              </w:rPr>
              <w:t>ی</w:t>
            </w:r>
            <w:r w:rsidRPr="00B21238">
              <w:rPr>
                <w:sz w:val="20"/>
                <w:szCs w:val="20"/>
                <w:rtl/>
              </w:rPr>
              <w:t xml:space="preserve"> درباره</w:t>
            </w:r>
            <w:r w:rsidRPr="00B21238">
              <w:rPr>
                <w:rFonts w:hint="cs"/>
                <w:sz w:val="20"/>
                <w:szCs w:val="20"/>
                <w:rtl/>
              </w:rPr>
              <w:t>‌</w:t>
            </w:r>
            <w:r w:rsidRPr="00B21238">
              <w:rPr>
                <w:sz w:val="20"/>
                <w:szCs w:val="20"/>
                <w:rtl/>
              </w:rPr>
              <w:t xml:space="preserve"> </w:t>
            </w:r>
            <w:r w:rsidRPr="00B21238">
              <w:rPr>
                <w:rFonts w:hint="cs"/>
                <w:sz w:val="20"/>
                <w:szCs w:val="20"/>
                <w:rtl/>
              </w:rPr>
              <w:t>تفکر</w:t>
            </w:r>
            <w:r w:rsidRPr="00B21238">
              <w:rPr>
                <w:sz w:val="20"/>
                <w:szCs w:val="20"/>
                <w:rtl/>
              </w:rPr>
              <w:t xml:space="preserve"> </w:t>
            </w:r>
            <w:r w:rsidRPr="00B21238">
              <w:rPr>
                <w:rFonts w:hint="cs"/>
                <w:sz w:val="20"/>
                <w:szCs w:val="20"/>
                <w:rtl/>
              </w:rPr>
              <w:t>آی</w:t>
            </w:r>
            <w:r w:rsidRPr="00B21238">
              <w:rPr>
                <w:rFonts w:hint="eastAsia"/>
                <w:sz w:val="20"/>
                <w:szCs w:val="20"/>
                <w:rtl/>
              </w:rPr>
              <w:t>نده</w:t>
            </w:r>
            <w:r w:rsidRPr="00B21238">
              <w:rPr>
                <w:rFonts w:hint="cs"/>
                <w:sz w:val="20"/>
                <w:szCs w:val="20"/>
                <w:rtl/>
              </w:rPr>
              <w:t xml:space="preserve"> </w:t>
            </w:r>
            <w:r w:rsidRPr="00B21238">
              <w:rPr>
                <w:sz w:val="20"/>
                <w:szCs w:val="20"/>
                <w:rtl/>
              </w:rPr>
              <w:t>اپ</w:t>
            </w:r>
            <w:r w:rsidRPr="00B21238">
              <w:rPr>
                <w:rFonts w:hint="cs"/>
                <w:sz w:val="20"/>
                <w:szCs w:val="20"/>
                <w:rtl/>
              </w:rPr>
              <w:t>ی</w:t>
            </w:r>
            <w:r w:rsidRPr="00B21238">
              <w:rPr>
                <w:rFonts w:hint="eastAsia"/>
                <w:sz w:val="20"/>
                <w:szCs w:val="20"/>
                <w:rtl/>
              </w:rPr>
              <w:t>زود</w:t>
            </w:r>
            <w:r w:rsidRPr="00B21238">
              <w:rPr>
                <w:rFonts w:hint="cs"/>
                <w:sz w:val="20"/>
                <w:szCs w:val="20"/>
                <w:rtl/>
              </w:rPr>
              <w:t>ی</w:t>
            </w:r>
            <w:r w:rsidRPr="00B21238">
              <w:rPr>
                <w:rFonts w:hint="eastAsia"/>
                <w:sz w:val="20"/>
                <w:szCs w:val="20"/>
                <w:rtl/>
              </w:rPr>
              <w:t>ک،</w:t>
            </w:r>
            <w:r w:rsidRPr="00B21238">
              <w:rPr>
                <w:sz w:val="20"/>
                <w:szCs w:val="20"/>
                <w:rtl/>
              </w:rPr>
              <w:t xml:space="preserve"> و اجرا</w:t>
            </w:r>
            <w:r w:rsidRPr="00B21238">
              <w:rPr>
                <w:rFonts w:hint="cs"/>
                <w:sz w:val="20"/>
                <w:szCs w:val="20"/>
                <w:rtl/>
              </w:rPr>
              <w:t>ی</w:t>
            </w:r>
            <w:r w:rsidRPr="00B21238">
              <w:rPr>
                <w:sz w:val="20"/>
                <w:szCs w:val="20"/>
                <w:rtl/>
              </w:rPr>
              <w:t xml:space="preserve"> پ</w:t>
            </w:r>
            <w:r w:rsidRPr="00B21238">
              <w:rPr>
                <w:rFonts w:hint="cs"/>
                <w:sz w:val="20"/>
                <w:szCs w:val="20"/>
                <w:rtl/>
              </w:rPr>
              <w:t>ی</w:t>
            </w:r>
            <w:r w:rsidRPr="00B21238">
              <w:rPr>
                <w:rFonts w:hint="eastAsia"/>
                <w:sz w:val="20"/>
                <w:szCs w:val="20"/>
                <w:rtl/>
              </w:rPr>
              <w:t>ش‌آزمون</w:t>
            </w:r>
          </w:p>
        </w:tc>
        <w:tc>
          <w:tcPr>
            <w:tcW w:w="2430" w:type="dxa"/>
            <w:tcBorders>
              <w:top w:val="single" w:sz="4" w:space="0" w:color="auto"/>
              <w:left w:val="single" w:sz="4" w:space="0" w:color="auto"/>
              <w:bottom w:val="single" w:sz="4" w:space="0" w:color="auto"/>
              <w:right w:val="nil"/>
            </w:tcBorders>
            <w:shd w:val="clear" w:color="auto" w:fill="auto"/>
          </w:tcPr>
          <w:p w14:paraId="54D68E44" w14:textId="77777777" w:rsidR="00D12C55" w:rsidRPr="00B21238" w:rsidRDefault="00D12C55" w:rsidP="00D12C55">
            <w:pPr>
              <w:spacing w:line="240" w:lineRule="auto"/>
              <w:rPr>
                <w:sz w:val="20"/>
                <w:szCs w:val="20"/>
                <w:rtl/>
              </w:rPr>
            </w:pPr>
          </w:p>
        </w:tc>
      </w:tr>
      <w:tr w:rsidR="00D12C55" w:rsidRPr="00B21238" w14:paraId="22B015D1" w14:textId="77777777" w:rsidTr="000904FF">
        <w:tc>
          <w:tcPr>
            <w:tcW w:w="690" w:type="dxa"/>
            <w:tcBorders>
              <w:top w:val="single" w:sz="4" w:space="0" w:color="auto"/>
              <w:left w:val="nil"/>
              <w:bottom w:val="single" w:sz="4" w:space="0" w:color="auto"/>
              <w:right w:val="nil"/>
            </w:tcBorders>
            <w:shd w:val="clear" w:color="auto" w:fill="auto"/>
            <w:hideMark/>
          </w:tcPr>
          <w:p w14:paraId="55C30996" w14:textId="77777777" w:rsidR="00D12C55" w:rsidRPr="00B21238" w:rsidRDefault="00D12C55" w:rsidP="00D12C55">
            <w:pPr>
              <w:spacing w:line="240" w:lineRule="auto"/>
              <w:rPr>
                <w:b/>
                <w:bCs/>
                <w:sz w:val="20"/>
                <w:szCs w:val="20"/>
                <w:rtl/>
              </w:rPr>
            </w:pPr>
            <w:bookmarkStart w:id="5" w:name="_Hlk212300314"/>
            <w:r w:rsidRPr="00B21238">
              <w:rPr>
                <w:rFonts w:hint="cs"/>
                <w:b/>
                <w:bCs/>
                <w:sz w:val="20"/>
                <w:szCs w:val="20"/>
                <w:rtl/>
              </w:rPr>
              <w:t>دوم</w:t>
            </w:r>
          </w:p>
        </w:tc>
        <w:tc>
          <w:tcPr>
            <w:tcW w:w="4500" w:type="dxa"/>
            <w:tcBorders>
              <w:top w:val="single" w:sz="4" w:space="0" w:color="auto"/>
              <w:left w:val="nil"/>
              <w:bottom w:val="single" w:sz="4" w:space="0" w:color="auto"/>
              <w:right w:val="single" w:sz="4" w:space="0" w:color="auto"/>
            </w:tcBorders>
            <w:shd w:val="clear" w:color="auto" w:fill="auto"/>
          </w:tcPr>
          <w:p w14:paraId="3653A2D9"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ا</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w:t>
            </w:r>
            <w:r w:rsidRPr="00B21238">
              <w:rPr>
                <w:rFonts w:ascii="Arial" w:eastAsia="Calibri" w:hAnsi="Arial"/>
                <w:color w:val="000000"/>
                <w:sz w:val="20"/>
                <w:szCs w:val="20"/>
                <w:rtl/>
                <w:lang w:val="en-GB" w:eastAsia="en-GB"/>
              </w:rPr>
              <w:t xml:space="preserve"> جلسه با آموزش در مورد تفکر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 xml:space="preserve">رویدادی </w:t>
            </w:r>
            <w:r w:rsidRPr="00B21238">
              <w:rPr>
                <w:rFonts w:ascii="Arial" w:eastAsia="Calibri" w:hAnsi="Arial"/>
                <w:color w:val="000000"/>
                <w:sz w:val="20"/>
                <w:szCs w:val="20"/>
                <w:rtl/>
                <w:lang w:val="en-GB" w:eastAsia="en-GB"/>
              </w:rPr>
              <w:t xml:space="preserve"> عموم</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و خاص</w:t>
            </w:r>
            <w:r w:rsidRPr="00B21238">
              <w:rPr>
                <w:rFonts w:ascii="Arial" w:eastAsia="Calibri" w:hAnsi="Arial" w:hint="cs"/>
                <w:color w:val="000000"/>
                <w:sz w:val="20"/>
                <w:szCs w:val="20"/>
                <w:rtl/>
                <w:lang w:val="en-GB" w:eastAsia="en-GB"/>
              </w:rPr>
              <w:t xml:space="preserve"> آغاز می گردد. </w:t>
            </w:r>
            <w:proofErr w:type="spellStart"/>
            <w:r w:rsidRPr="00B21238">
              <w:rPr>
                <w:rFonts w:ascii="Calibri" w:eastAsia="Calibri" w:hAnsi="Calibri"/>
                <w:sz w:val="20"/>
                <w:szCs w:val="20"/>
                <w:rtl/>
                <w:lang w:val="en-GB" w:eastAsia="en-GB" w:bidi="en-GB"/>
              </w:rPr>
              <w:t>تسه</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ل</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کنندگان</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نمونه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ها</w:t>
            </w:r>
            <w:r w:rsidRPr="00B21238">
              <w:rPr>
                <w:rFonts w:ascii="Calibri" w:eastAsia="Calibri" w:hAnsi="Calibri" w:hint="cs"/>
                <w:sz w:val="20"/>
                <w:szCs w:val="20"/>
                <w:rtl/>
                <w:lang w:val="en-GB" w:eastAsia="en-GB" w:bidi="en-GB"/>
              </w:rPr>
              <w:t>یی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از</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تول</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د</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افکار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خاص</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رویداد</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آینده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نگر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دق</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ق</w:t>
            </w:r>
            <w:proofErr w:type="spellEnd"/>
            <w:r w:rsidRPr="00B21238">
              <w:rPr>
                <w:rFonts w:ascii="Calibri" w:eastAsia="Calibri" w:hAnsi="Calibri"/>
                <w:sz w:val="20"/>
                <w:szCs w:val="20"/>
                <w:rtl/>
                <w:lang w:val="en-GB" w:eastAsia="en-GB" w:bidi="en-GB"/>
              </w:rPr>
              <w:t xml:space="preserve"> و </w:t>
            </w:r>
            <w:proofErr w:type="spellStart"/>
            <w:r w:rsidRPr="00B21238">
              <w:rPr>
                <w:rFonts w:ascii="Calibri" w:eastAsia="Calibri" w:hAnsi="Calibri"/>
                <w:sz w:val="20"/>
                <w:szCs w:val="20"/>
                <w:rtl/>
                <w:lang w:val="en-GB" w:eastAsia="en-GB" w:bidi="en-GB"/>
              </w:rPr>
              <w:t>تصو</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ر</w:t>
            </w:r>
            <w:r w:rsidRPr="00B21238">
              <w:rPr>
                <w:rFonts w:ascii="Calibri" w:eastAsia="Calibri" w:hAnsi="Calibri" w:hint="cs"/>
                <w:sz w:val="20"/>
                <w:szCs w:val="20"/>
                <w:rtl/>
                <w:lang w:val="en-GB" w:eastAsia="en-GB" w:bidi="en-GB"/>
              </w:rPr>
              <w:t>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را</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در</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پاسخ</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به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کلمات</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نشانه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خنثی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ارائه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خواهند</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کرد</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شرکت‌کنندگان</w:t>
            </w:r>
            <w:proofErr w:type="spellEnd"/>
            <w:r w:rsidRPr="00B21238">
              <w:rPr>
                <w:rFonts w:ascii="Calibri" w:eastAsia="Calibri" w:hAnsi="Calibri"/>
                <w:sz w:val="20"/>
                <w:szCs w:val="20"/>
                <w:rtl/>
                <w:lang w:val="en-GB" w:eastAsia="en-GB" w:bidi="en-GB"/>
              </w:rPr>
              <w:t xml:space="preserve"> </w:t>
            </w:r>
            <w:r w:rsidRPr="00B21238">
              <w:rPr>
                <w:rFonts w:ascii="Arial" w:eastAsia="Calibri" w:hAnsi="Arial" w:hint="cs"/>
                <w:color w:val="000000"/>
                <w:sz w:val="20"/>
                <w:szCs w:val="20"/>
                <w:rtl/>
                <w:lang w:val="en-GB" w:eastAsia="en-GB"/>
              </w:rPr>
              <w:t xml:space="preserve">افکار آینده در پاسخ به نشانه ها را با کمک تسهیل گر تمرین می کنند. سپس </w:t>
            </w:r>
            <w:r w:rsidRPr="00B21238">
              <w:rPr>
                <w:rFonts w:ascii="Arial" w:eastAsia="Calibri" w:hAnsi="Arial"/>
                <w:color w:val="000000"/>
                <w:sz w:val="20"/>
                <w:szCs w:val="20"/>
                <w:rtl/>
                <w:lang w:val="en-GB" w:eastAsia="en-GB"/>
              </w:rPr>
              <w:t xml:space="preserve">شرکت‌کنندگان افکار </w:t>
            </w:r>
            <w:r w:rsidRPr="00B21238">
              <w:rPr>
                <w:rFonts w:ascii="Arial" w:eastAsia="Calibri" w:hAnsi="Arial" w:hint="cs"/>
                <w:color w:val="000000"/>
                <w:sz w:val="20"/>
                <w:szCs w:val="20"/>
                <w:rtl/>
                <w:lang w:val="en-GB" w:eastAsia="en-GB"/>
              </w:rPr>
              <w:t>رویدادی</w:t>
            </w:r>
            <w:r w:rsidRPr="00B21238">
              <w:rPr>
                <w:rFonts w:ascii="Arial" w:eastAsia="Calibri" w:hAnsi="Arial"/>
                <w:color w:val="000000"/>
                <w:sz w:val="20"/>
                <w:szCs w:val="20"/>
                <w:rtl/>
                <w:lang w:val="en-GB" w:eastAsia="en-GB"/>
              </w:rPr>
              <w:t xml:space="preserve">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را در پاسخ به نشانه‌ها</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کلمه و جمله، با </w:t>
            </w:r>
            <w:r w:rsidRPr="00B21238">
              <w:rPr>
                <w:rFonts w:ascii="Arial" w:eastAsia="Calibri" w:hAnsi="Arial" w:hint="cs"/>
                <w:color w:val="000000"/>
                <w:sz w:val="20"/>
                <w:szCs w:val="20"/>
                <w:rtl/>
                <w:lang w:val="en-GB" w:eastAsia="en-GB"/>
              </w:rPr>
              <w:t>توضیحات</w:t>
            </w:r>
            <w:r w:rsidRPr="00B21238">
              <w:rPr>
                <w:rFonts w:ascii="Arial" w:eastAsia="Calibri" w:hAnsi="Arial"/>
                <w:color w:val="000000"/>
                <w:sz w:val="20"/>
                <w:szCs w:val="20"/>
                <w:rtl/>
                <w:lang w:val="en-GB" w:eastAsia="en-GB"/>
              </w:rPr>
              <w:t xml:space="preserve"> از سو</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تسه</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ل‌کننده،</w:t>
            </w:r>
            <w:r w:rsidRPr="00B21238">
              <w:rPr>
                <w:rFonts w:ascii="Arial" w:eastAsia="Calibri" w:hAnsi="Arial" w:hint="cs"/>
                <w:color w:val="000000"/>
                <w:sz w:val="20"/>
                <w:szCs w:val="20"/>
                <w:rtl/>
                <w:lang w:val="en-GB" w:eastAsia="en-GB"/>
              </w:rPr>
              <w:t xml:space="preserve"> ایجاد و</w:t>
            </w:r>
            <w:r w:rsidRPr="00B21238">
              <w:rPr>
                <w:rFonts w:ascii="Arial" w:eastAsia="Calibri" w:hAnsi="Arial"/>
                <w:color w:val="000000"/>
                <w:sz w:val="20"/>
                <w:szCs w:val="20"/>
                <w:rtl/>
                <w:lang w:val="en-GB" w:eastAsia="en-GB"/>
              </w:rPr>
              <w:t xml:space="preserve"> تمر</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w:t>
            </w:r>
            <w:r w:rsidRPr="00B21238">
              <w:rPr>
                <w:rFonts w:ascii="Arial" w:eastAsia="Calibri" w:hAnsi="Arial"/>
                <w:color w:val="000000"/>
                <w:sz w:val="20"/>
                <w:szCs w:val="20"/>
                <w:rtl/>
                <w:lang w:val="en-GB" w:eastAsia="en-GB"/>
              </w:rPr>
              <w:t xml:space="preserve"> خواهند کرد. </w:t>
            </w:r>
            <w:r w:rsidRPr="00B21238">
              <w:rPr>
                <w:rFonts w:ascii="Arial" w:eastAsia="Calibri" w:hAnsi="Arial" w:hint="cs"/>
                <w:color w:val="000000"/>
                <w:sz w:val="20"/>
                <w:szCs w:val="20"/>
                <w:rtl/>
                <w:lang w:val="en-GB" w:eastAsia="en-GB"/>
              </w:rPr>
              <w:t xml:space="preserve"> </w:t>
            </w:r>
            <w:r w:rsidRPr="00B21238">
              <w:rPr>
                <w:rFonts w:ascii="Arial" w:eastAsia="Calibri" w:hAnsi="Arial"/>
                <w:color w:val="000000"/>
                <w:sz w:val="20"/>
                <w:szCs w:val="20"/>
                <w:rtl/>
                <w:lang w:val="en-GB" w:eastAsia="en-GB"/>
              </w:rPr>
              <w:t>تمرکز بر تول</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د</w:t>
            </w:r>
            <w:r w:rsidRPr="00B21238">
              <w:rPr>
                <w:rFonts w:ascii="Arial" w:eastAsia="Calibri" w:hAnsi="Arial"/>
                <w:color w:val="000000"/>
                <w:sz w:val="20"/>
                <w:szCs w:val="20"/>
                <w:rtl/>
                <w:lang w:val="en-GB" w:eastAsia="en-GB"/>
              </w:rPr>
              <w:t xml:space="preserve"> جزئ</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ات</w:t>
            </w:r>
            <w:r w:rsidRPr="00B21238">
              <w:rPr>
                <w:rFonts w:ascii="Arial" w:eastAsia="Calibri" w:hAnsi="Arial"/>
                <w:color w:val="000000"/>
                <w:sz w:val="20"/>
                <w:szCs w:val="20"/>
                <w:rtl/>
                <w:lang w:val="en-GB" w:eastAsia="en-GB"/>
              </w:rPr>
              <w:t xml:space="preserve"> (به عنوان مثال، ج</w:t>
            </w:r>
            <w:r w:rsidRPr="00B21238">
              <w:rPr>
                <w:rFonts w:ascii="Arial" w:eastAsia="Calibri" w:hAnsi="Arial" w:hint="eastAsia"/>
                <w:color w:val="000000"/>
                <w:sz w:val="20"/>
                <w:szCs w:val="20"/>
                <w:rtl/>
                <w:lang w:val="en-GB" w:eastAsia="en-GB"/>
              </w:rPr>
              <w:t>زئ</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ات</w:t>
            </w:r>
            <w:r w:rsidRPr="00B21238">
              <w:rPr>
                <w:rFonts w:ascii="Arial" w:eastAsia="Calibri" w:hAnsi="Arial"/>
                <w:color w:val="000000"/>
                <w:sz w:val="20"/>
                <w:szCs w:val="20"/>
                <w:rtl/>
                <w:lang w:val="en-GB" w:eastAsia="en-GB"/>
              </w:rPr>
              <w:t xml:space="preserve"> حس</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w:t>
            </w:r>
            <w:r w:rsidRPr="00B21238">
              <w:rPr>
                <w:rFonts w:ascii="Arial" w:eastAsia="Calibri" w:hAnsi="Arial"/>
                <w:color w:val="000000"/>
                <w:sz w:val="20"/>
                <w:szCs w:val="20"/>
                <w:rtl/>
                <w:lang w:val="en-GB" w:eastAsia="en-GB"/>
              </w:rPr>
              <w:t xml:space="preserve"> اقدامات، افراد، جزئ</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ات</w:t>
            </w:r>
            <w:r w:rsidRPr="00B21238">
              <w:rPr>
                <w:rFonts w:ascii="Arial" w:eastAsia="Calibri" w:hAnsi="Arial"/>
                <w:color w:val="000000"/>
                <w:sz w:val="20"/>
                <w:szCs w:val="20"/>
                <w:rtl/>
                <w:lang w:val="en-GB" w:eastAsia="en-GB"/>
              </w:rPr>
              <w:t xml:space="preserve"> فضا</w:t>
            </w:r>
            <w:r w:rsidRPr="00B21238">
              <w:rPr>
                <w:rFonts w:ascii="Arial" w:eastAsia="Calibri" w:hAnsi="Arial" w:hint="cs"/>
                <w:color w:val="000000"/>
                <w:sz w:val="20"/>
                <w:szCs w:val="20"/>
                <w:rtl/>
                <w:lang w:val="en-GB" w:eastAsia="en-GB"/>
              </w:rPr>
              <w:t>یی</w:t>
            </w:r>
            <w:r w:rsidRPr="00B21238">
              <w:rPr>
                <w:rFonts w:ascii="Arial" w:eastAsia="Calibri" w:hAnsi="Arial"/>
                <w:color w:val="000000"/>
                <w:sz w:val="20"/>
                <w:szCs w:val="20"/>
                <w:rtl/>
                <w:lang w:val="en-GB" w:eastAsia="en-GB"/>
              </w:rPr>
              <w:t xml:space="preserve"> / صحنه) و استفاده از</w:t>
            </w:r>
            <w:r w:rsidRPr="00B21238">
              <w:rPr>
                <w:rFonts w:ascii="Arial" w:eastAsia="Calibri" w:hAnsi="Arial" w:hint="cs"/>
                <w:color w:val="000000"/>
                <w:sz w:val="20"/>
                <w:szCs w:val="20"/>
                <w:rtl/>
                <w:lang w:val="en-GB" w:eastAsia="en-GB" w:bidi="fa-IR"/>
              </w:rPr>
              <w:t xml:space="preserve"> تصویر سازی ذهنی </w:t>
            </w:r>
            <w:r w:rsidRPr="00B21238">
              <w:rPr>
                <w:rFonts w:ascii="Arial" w:eastAsia="Calibri" w:hAnsi="Arial"/>
                <w:color w:val="000000"/>
                <w:sz w:val="20"/>
                <w:szCs w:val="20"/>
                <w:rtl/>
                <w:lang w:val="en-GB" w:eastAsia="en-GB"/>
              </w:rPr>
              <w:t xml:space="preserve"> خواهد</w:t>
            </w:r>
            <w:r w:rsidRPr="00B21238">
              <w:rPr>
                <w:rFonts w:ascii="Arial" w:eastAsia="Calibri" w:hAnsi="Arial" w:hint="cs"/>
                <w:color w:val="000000"/>
                <w:sz w:val="20"/>
                <w:szCs w:val="20"/>
                <w:rtl/>
                <w:lang w:val="en-GB" w:eastAsia="en-GB"/>
              </w:rPr>
              <w:t xml:space="preserve"> بود</w:t>
            </w:r>
            <w:r w:rsidRPr="00B21238">
              <w:rPr>
                <w:rFonts w:ascii="Arial" w:eastAsia="Calibri" w:hAnsi="Arial"/>
                <w:color w:val="000000"/>
                <w:sz w:val="20"/>
                <w:szCs w:val="20"/>
                <w:rtl/>
                <w:lang w:val="en-GB" w:eastAsia="en-GB"/>
              </w:rPr>
              <w:t>.</w:t>
            </w:r>
            <w:r w:rsidRPr="00B21238">
              <w:rPr>
                <w:rFonts w:ascii="Arial" w:eastAsia="Calibri" w:hAnsi="Arial" w:hint="cs"/>
                <w:color w:val="000000"/>
                <w:sz w:val="20"/>
                <w:szCs w:val="20"/>
                <w:rtl/>
                <w:lang w:val="en-GB" w:eastAsia="en-GB"/>
              </w:rPr>
              <w:t xml:space="preserve"> </w:t>
            </w:r>
          </w:p>
          <w:p w14:paraId="419B3320"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از شرکت کنندگان خواسته م</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شود تا قبل از جلسه بعد</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6</w:t>
            </w:r>
            <w:r w:rsidRPr="00B21238">
              <w:rPr>
                <w:rFonts w:ascii="Arial" w:eastAsia="Calibri" w:hAnsi="Arial"/>
                <w:color w:val="000000"/>
                <w:sz w:val="20"/>
                <w:szCs w:val="20"/>
                <w:rtl/>
                <w:lang w:val="en-GB" w:eastAsia="en-GB"/>
              </w:rPr>
              <w:t>سنار</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و</w:t>
            </w:r>
            <w:r w:rsidRPr="00B21238">
              <w:rPr>
                <w:rFonts w:ascii="Arial" w:eastAsia="Calibri" w:hAnsi="Arial"/>
                <w:color w:val="000000"/>
                <w:sz w:val="20"/>
                <w:szCs w:val="20"/>
                <w:rtl/>
                <w:lang w:val="en-GB" w:eastAsia="en-GB"/>
              </w:rPr>
              <w:t xml:space="preserve"> مختلف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 xml:space="preserve"> </w:t>
            </w:r>
            <w:r w:rsidRPr="00B21238">
              <w:rPr>
                <w:rFonts w:ascii="Arial" w:eastAsia="Calibri" w:hAnsi="Arial"/>
                <w:color w:val="000000"/>
                <w:sz w:val="20"/>
                <w:szCs w:val="20"/>
                <w:rtl/>
                <w:lang w:val="en-GB" w:eastAsia="en-GB"/>
              </w:rPr>
              <w:t>را به صورت مکتوب ا</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جاد</w:t>
            </w:r>
            <w:r w:rsidRPr="00B21238">
              <w:rPr>
                <w:rFonts w:ascii="Arial" w:eastAsia="Calibri" w:hAnsi="Arial"/>
                <w:color w:val="000000"/>
                <w:sz w:val="20"/>
                <w:szCs w:val="20"/>
                <w:rtl/>
                <w:lang w:val="en-GB" w:eastAsia="en-GB"/>
              </w:rPr>
              <w:t xml:space="preserve"> کنند</w:t>
            </w:r>
            <w:r w:rsidRPr="00B21238">
              <w:rPr>
                <w:rFonts w:ascii="Arial" w:eastAsia="Calibri" w:hAnsi="Arial"/>
                <w:color w:val="000000"/>
                <w:sz w:val="20"/>
                <w:szCs w:val="20"/>
                <w:lang w:val="en-GB" w:eastAsia="en-GB"/>
              </w:rPr>
              <w:t>.</w:t>
            </w:r>
            <w:r w:rsidRPr="00B21238">
              <w:rPr>
                <w:rFonts w:ascii="Arial" w:eastAsia="Calibri" w:hAnsi="Arial" w:hint="cs"/>
                <w:color w:val="000000"/>
                <w:sz w:val="20"/>
                <w:szCs w:val="20"/>
                <w:rtl/>
                <w:lang w:val="en-GB" w:eastAsia="en-GB"/>
              </w:rPr>
              <w:t xml:space="preserve"> </w:t>
            </w:r>
          </w:p>
          <w:p w14:paraId="7A0539B9"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تکل</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ف</w:t>
            </w:r>
            <w:r w:rsidRPr="00B21238">
              <w:rPr>
                <w:rFonts w:ascii="Arial" w:eastAsia="Calibri" w:hAnsi="Arial"/>
                <w:color w:val="000000"/>
                <w:sz w:val="20"/>
                <w:szCs w:val="20"/>
                <w:rtl/>
                <w:lang w:val="en-GB" w:eastAsia="en-GB"/>
              </w:rPr>
              <w:t xml:space="preserve"> روزانه</w:t>
            </w:r>
            <w:r w:rsidRPr="00B21238">
              <w:rPr>
                <w:rFonts w:ascii="Arial" w:eastAsia="Calibri" w:hAnsi="Arial" w:hint="cs"/>
                <w:color w:val="000000"/>
                <w:sz w:val="20"/>
                <w:szCs w:val="20"/>
                <w:rtl/>
                <w:lang w:val="en-GB" w:eastAsia="en-GB"/>
              </w:rPr>
              <w:t xml:space="preserve"> ی</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«روی</w:t>
            </w:r>
            <w:r w:rsidRPr="00B21238">
              <w:rPr>
                <w:rFonts w:ascii="Arial" w:eastAsia="Calibri" w:hAnsi="Arial" w:hint="eastAsia"/>
                <w:color w:val="000000"/>
                <w:sz w:val="20"/>
                <w:szCs w:val="20"/>
                <w:rtl/>
                <w:lang w:val="en-GB" w:eastAsia="en-GB"/>
              </w:rPr>
              <w:t>داد</w:t>
            </w:r>
            <w:r w:rsidRPr="00B21238">
              <w:rPr>
                <w:rFonts w:ascii="Arial" w:eastAsia="Calibri" w:hAnsi="Arial"/>
                <w:color w:val="000000"/>
                <w:sz w:val="20"/>
                <w:szCs w:val="20"/>
                <w:rtl/>
                <w:lang w:val="en-GB" w:eastAsia="en-GB"/>
              </w:rPr>
              <w:t xml:space="preserve"> روز بعد» بدون کلمه</w:t>
            </w:r>
            <w:r w:rsidRPr="00B21238">
              <w:rPr>
                <w:rFonts w:ascii="Arial" w:eastAsia="Calibri" w:hAnsi="Arial" w:hint="cs"/>
                <w:color w:val="000000"/>
                <w:sz w:val="20"/>
                <w:szCs w:val="20"/>
                <w:rtl/>
                <w:lang w:val="en-GB" w:eastAsia="en-GB"/>
              </w:rPr>
              <w:t xml:space="preserve"> نشانه</w:t>
            </w:r>
          </w:p>
          <w:p w14:paraId="35846C03" w14:textId="77777777" w:rsidR="00D12C55" w:rsidRPr="00B21238" w:rsidRDefault="00D12C55" w:rsidP="00D12C55">
            <w:pPr>
              <w:spacing w:line="240" w:lineRule="auto"/>
              <w:ind w:left="360" w:right="231"/>
              <w:rPr>
                <w:rFonts w:ascii="Calibri" w:eastAsia="Calibri" w:hAnsi="Calibri"/>
                <w:sz w:val="20"/>
                <w:szCs w:val="20"/>
                <w:rtl/>
                <w:lang w:val="en-GB" w:eastAsia="en-GB" w:bidi="en-GB"/>
              </w:rPr>
            </w:pPr>
          </w:p>
        </w:tc>
        <w:tc>
          <w:tcPr>
            <w:tcW w:w="2250" w:type="dxa"/>
            <w:tcBorders>
              <w:top w:val="single" w:sz="4" w:space="0" w:color="auto"/>
              <w:left w:val="single" w:sz="4" w:space="0" w:color="auto"/>
              <w:bottom w:val="single" w:sz="4" w:space="0" w:color="auto"/>
              <w:right w:val="nil"/>
            </w:tcBorders>
            <w:shd w:val="clear" w:color="auto" w:fill="auto"/>
          </w:tcPr>
          <w:p w14:paraId="34308808" w14:textId="77777777" w:rsidR="00D12C55" w:rsidRPr="00B21238" w:rsidRDefault="00D12C55" w:rsidP="00D12C55">
            <w:pPr>
              <w:spacing w:line="240" w:lineRule="auto"/>
              <w:rPr>
                <w:b/>
                <w:bCs/>
                <w:sz w:val="20"/>
                <w:szCs w:val="20"/>
                <w:rtl/>
              </w:rPr>
            </w:pPr>
            <w:r w:rsidRPr="00B21238">
              <w:rPr>
                <w:rFonts w:hint="cs"/>
                <w:b/>
                <w:bCs/>
                <w:sz w:val="20"/>
                <w:szCs w:val="20"/>
                <w:rtl/>
                <w:lang w:bidi="fa-IR"/>
              </w:rPr>
              <w:t>آ</w:t>
            </w:r>
            <w:r w:rsidRPr="00B21238">
              <w:rPr>
                <w:b/>
                <w:bCs/>
                <w:sz w:val="20"/>
                <w:szCs w:val="20"/>
                <w:rtl/>
              </w:rPr>
              <w:t>موزش تول</w:t>
            </w:r>
            <w:r w:rsidRPr="00B21238">
              <w:rPr>
                <w:rFonts w:hint="cs"/>
                <w:b/>
                <w:bCs/>
                <w:sz w:val="20"/>
                <w:szCs w:val="20"/>
                <w:rtl/>
              </w:rPr>
              <w:t>ی</w:t>
            </w:r>
            <w:r w:rsidRPr="00B21238">
              <w:rPr>
                <w:rFonts w:hint="eastAsia"/>
                <w:b/>
                <w:bCs/>
                <w:sz w:val="20"/>
                <w:szCs w:val="20"/>
                <w:rtl/>
              </w:rPr>
              <w:t>د</w:t>
            </w:r>
            <w:r w:rsidRPr="00B21238">
              <w:rPr>
                <w:b/>
                <w:bCs/>
                <w:sz w:val="20"/>
                <w:szCs w:val="20"/>
                <w:rtl/>
              </w:rPr>
              <w:t xml:space="preserve"> رو</w:t>
            </w:r>
            <w:r w:rsidRPr="00B21238">
              <w:rPr>
                <w:rFonts w:hint="cs"/>
                <w:b/>
                <w:bCs/>
                <w:sz w:val="20"/>
                <w:szCs w:val="20"/>
                <w:rtl/>
              </w:rPr>
              <w:t>ی</w:t>
            </w:r>
            <w:r w:rsidRPr="00B21238">
              <w:rPr>
                <w:rFonts w:hint="eastAsia"/>
                <w:b/>
                <w:bCs/>
                <w:sz w:val="20"/>
                <w:szCs w:val="20"/>
                <w:rtl/>
              </w:rPr>
              <w:t>داد</w:t>
            </w:r>
            <w:r w:rsidRPr="00B21238">
              <w:rPr>
                <w:b/>
                <w:bCs/>
                <w:sz w:val="20"/>
                <w:szCs w:val="20"/>
                <w:rtl/>
              </w:rPr>
              <w:t xml:space="preserve"> آ</w:t>
            </w:r>
            <w:r w:rsidRPr="00B21238">
              <w:rPr>
                <w:rFonts w:hint="cs"/>
                <w:b/>
                <w:bCs/>
                <w:sz w:val="20"/>
                <w:szCs w:val="20"/>
                <w:rtl/>
              </w:rPr>
              <w:t>ی</w:t>
            </w:r>
            <w:r w:rsidRPr="00B21238">
              <w:rPr>
                <w:rFonts w:hint="eastAsia"/>
                <w:b/>
                <w:bCs/>
                <w:sz w:val="20"/>
                <w:szCs w:val="20"/>
                <w:rtl/>
              </w:rPr>
              <w:t>نده</w:t>
            </w:r>
            <w:r w:rsidRPr="00B21238">
              <w:rPr>
                <w:rFonts w:hint="cs"/>
                <w:b/>
                <w:bCs/>
                <w:sz w:val="20"/>
                <w:szCs w:val="20"/>
                <w:rtl/>
              </w:rPr>
              <w:t xml:space="preserve"> </w:t>
            </w:r>
            <w:r w:rsidRPr="00B21238">
              <w:rPr>
                <w:b/>
                <w:bCs/>
                <w:sz w:val="20"/>
                <w:szCs w:val="20"/>
                <w:rtl/>
              </w:rPr>
              <w:t xml:space="preserve"> خاص، تمرکز بر جزئ</w:t>
            </w:r>
            <w:r w:rsidRPr="00B21238">
              <w:rPr>
                <w:rFonts w:hint="cs"/>
                <w:b/>
                <w:bCs/>
                <w:sz w:val="20"/>
                <w:szCs w:val="20"/>
                <w:rtl/>
              </w:rPr>
              <w:t>ی</w:t>
            </w:r>
            <w:r w:rsidRPr="00B21238">
              <w:rPr>
                <w:rFonts w:hint="eastAsia"/>
                <w:b/>
                <w:bCs/>
                <w:sz w:val="20"/>
                <w:szCs w:val="20"/>
                <w:rtl/>
              </w:rPr>
              <w:t>ات</w:t>
            </w:r>
            <w:r w:rsidRPr="00B21238">
              <w:rPr>
                <w:b/>
                <w:bCs/>
                <w:sz w:val="20"/>
                <w:szCs w:val="20"/>
                <w:rtl/>
              </w:rPr>
              <w:t xml:space="preserve"> حس</w:t>
            </w:r>
            <w:r w:rsidRPr="00B21238">
              <w:rPr>
                <w:rFonts w:hint="cs"/>
                <w:b/>
                <w:bCs/>
                <w:sz w:val="20"/>
                <w:szCs w:val="20"/>
                <w:rtl/>
              </w:rPr>
              <w:t>ی</w:t>
            </w:r>
            <w:r w:rsidRPr="00B21238">
              <w:rPr>
                <w:b/>
                <w:bCs/>
                <w:sz w:val="20"/>
                <w:szCs w:val="20"/>
                <w:rtl/>
              </w:rPr>
              <w:t xml:space="preserve"> و فضا</w:t>
            </w:r>
            <w:r w:rsidRPr="00B21238">
              <w:rPr>
                <w:rFonts w:hint="cs"/>
                <w:b/>
                <w:bCs/>
                <w:sz w:val="20"/>
                <w:szCs w:val="20"/>
                <w:rtl/>
              </w:rPr>
              <w:t>یی</w:t>
            </w:r>
            <w:r w:rsidRPr="00B21238">
              <w:rPr>
                <w:rFonts w:hint="eastAsia"/>
                <w:b/>
                <w:bCs/>
                <w:sz w:val="20"/>
                <w:szCs w:val="20"/>
                <w:rtl/>
              </w:rPr>
              <w:t>،</w:t>
            </w:r>
            <w:r w:rsidRPr="00B21238">
              <w:rPr>
                <w:b/>
                <w:bCs/>
                <w:sz w:val="20"/>
                <w:szCs w:val="20"/>
                <w:rtl/>
              </w:rPr>
              <w:t xml:space="preserve"> و آشنا</w:t>
            </w:r>
            <w:r w:rsidRPr="00B21238">
              <w:rPr>
                <w:rFonts w:hint="cs"/>
                <w:b/>
                <w:bCs/>
                <w:sz w:val="20"/>
                <w:szCs w:val="20"/>
                <w:rtl/>
              </w:rPr>
              <w:t>یی</w:t>
            </w:r>
            <w:r w:rsidRPr="00B21238">
              <w:rPr>
                <w:b/>
                <w:bCs/>
                <w:sz w:val="20"/>
                <w:szCs w:val="20"/>
                <w:rtl/>
              </w:rPr>
              <w:t xml:space="preserve"> با کلمات نشانه</w:t>
            </w:r>
          </w:p>
        </w:tc>
        <w:tc>
          <w:tcPr>
            <w:tcW w:w="2430" w:type="dxa"/>
            <w:tcBorders>
              <w:top w:val="single" w:sz="4" w:space="0" w:color="auto"/>
              <w:left w:val="single" w:sz="4" w:space="0" w:color="auto"/>
              <w:bottom w:val="single" w:sz="4" w:space="0" w:color="auto"/>
              <w:right w:val="nil"/>
            </w:tcBorders>
            <w:shd w:val="clear" w:color="auto" w:fill="auto"/>
          </w:tcPr>
          <w:p w14:paraId="44DF65AF" w14:textId="77777777" w:rsidR="00D12C55" w:rsidRPr="00B21238" w:rsidRDefault="00D12C55" w:rsidP="00D12C55">
            <w:pPr>
              <w:spacing w:line="240" w:lineRule="auto"/>
              <w:rPr>
                <w:b/>
                <w:bCs/>
                <w:sz w:val="20"/>
                <w:szCs w:val="20"/>
                <w:rtl/>
              </w:rPr>
            </w:pPr>
            <w:r w:rsidRPr="00B21238">
              <w:rPr>
                <w:rFonts w:hint="cs"/>
                <w:b/>
                <w:bCs/>
                <w:sz w:val="20"/>
                <w:szCs w:val="20"/>
                <w:rtl/>
                <w:lang w:bidi="fa-IR"/>
              </w:rPr>
              <w:t>6</w:t>
            </w:r>
            <w:r w:rsidRPr="00B21238">
              <w:rPr>
                <w:b/>
                <w:bCs/>
                <w:sz w:val="20"/>
                <w:szCs w:val="20"/>
              </w:rPr>
              <w:t xml:space="preserve"> </w:t>
            </w:r>
            <w:r w:rsidRPr="00B21238">
              <w:rPr>
                <w:b/>
                <w:bCs/>
                <w:sz w:val="20"/>
                <w:szCs w:val="20"/>
                <w:rtl/>
              </w:rPr>
              <w:t>کلمه نشانه خنث</w:t>
            </w:r>
            <w:r w:rsidRPr="00B21238">
              <w:rPr>
                <w:rFonts w:hint="cs"/>
                <w:b/>
                <w:bCs/>
                <w:sz w:val="20"/>
                <w:szCs w:val="20"/>
                <w:rtl/>
              </w:rPr>
              <w:t>ی و مثبت</w:t>
            </w:r>
          </w:p>
          <w:p w14:paraId="494CCF0E" w14:textId="77777777" w:rsidR="00D12C55" w:rsidRPr="00B21238" w:rsidRDefault="00D12C55" w:rsidP="00D12C55">
            <w:pPr>
              <w:spacing w:line="240" w:lineRule="auto"/>
              <w:rPr>
                <w:b/>
                <w:bCs/>
                <w:sz w:val="20"/>
                <w:szCs w:val="20"/>
                <w:rtl/>
              </w:rPr>
            </w:pPr>
            <w:r w:rsidRPr="00B21238">
              <w:rPr>
                <w:b/>
                <w:bCs/>
                <w:sz w:val="20"/>
                <w:szCs w:val="20"/>
                <w:rtl/>
              </w:rPr>
              <w:t>تکل</w:t>
            </w:r>
            <w:r w:rsidRPr="00B21238">
              <w:rPr>
                <w:rFonts w:hint="cs"/>
                <w:b/>
                <w:bCs/>
                <w:sz w:val="20"/>
                <w:szCs w:val="20"/>
                <w:rtl/>
              </w:rPr>
              <w:t>ی</w:t>
            </w:r>
            <w:r w:rsidRPr="00B21238">
              <w:rPr>
                <w:rFonts w:hint="eastAsia"/>
                <w:b/>
                <w:bCs/>
                <w:sz w:val="20"/>
                <w:szCs w:val="20"/>
                <w:rtl/>
              </w:rPr>
              <w:t>ف</w:t>
            </w:r>
            <w:r w:rsidRPr="00B21238">
              <w:rPr>
                <w:b/>
                <w:bCs/>
                <w:sz w:val="20"/>
                <w:szCs w:val="20"/>
                <w:rtl/>
              </w:rPr>
              <w:t xml:space="preserve"> روزانه</w:t>
            </w:r>
            <w:r w:rsidRPr="00B21238">
              <w:rPr>
                <w:rFonts w:hint="cs"/>
                <w:b/>
                <w:bCs/>
                <w:sz w:val="20"/>
                <w:szCs w:val="20"/>
                <w:rtl/>
              </w:rPr>
              <w:t xml:space="preserve"> «روی</w:t>
            </w:r>
            <w:r w:rsidRPr="00B21238">
              <w:rPr>
                <w:rFonts w:hint="eastAsia"/>
                <w:b/>
                <w:bCs/>
                <w:sz w:val="20"/>
                <w:szCs w:val="20"/>
                <w:rtl/>
              </w:rPr>
              <w:t>داد</w:t>
            </w:r>
            <w:r w:rsidRPr="00B21238">
              <w:rPr>
                <w:b/>
                <w:bCs/>
                <w:sz w:val="20"/>
                <w:szCs w:val="20"/>
                <w:rtl/>
              </w:rPr>
              <w:t xml:space="preserve"> روز بعد» بدون کلمه </w:t>
            </w:r>
            <w:r w:rsidRPr="00B21238">
              <w:rPr>
                <w:rFonts w:hint="cs"/>
                <w:b/>
                <w:bCs/>
                <w:sz w:val="20"/>
                <w:szCs w:val="20"/>
                <w:rtl/>
              </w:rPr>
              <w:t>نشانه</w:t>
            </w:r>
          </w:p>
        </w:tc>
      </w:tr>
      <w:bookmarkEnd w:id="5"/>
      <w:tr w:rsidR="00D12C55" w:rsidRPr="00B21238" w14:paraId="63CCC3F6" w14:textId="77777777" w:rsidTr="000904FF">
        <w:tc>
          <w:tcPr>
            <w:tcW w:w="690" w:type="dxa"/>
            <w:tcBorders>
              <w:top w:val="single" w:sz="4" w:space="0" w:color="auto"/>
              <w:left w:val="nil"/>
              <w:bottom w:val="single" w:sz="4" w:space="0" w:color="auto"/>
              <w:right w:val="nil"/>
            </w:tcBorders>
            <w:shd w:val="clear" w:color="auto" w:fill="auto"/>
            <w:hideMark/>
          </w:tcPr>
          <w:p w14:paraId="5841C293" w14:textId="77777777" w:rsidR="00D12C55" w:rsidRPr="00B21238" w:rsidRDefault="00D12C55" w:rsidP="00D12C55">
            <w:pPr>
              <w:spacing w:line="240" w:lineRule="auto"/>
              <w:rPr>
                <w:b/>
                <w:bCs/>
                <w:sz w:val="20"/>
                <w:szCs w:val="20"/>
                <w:rtl/>
              </w:rPr>
            </w:pPr>
            <w:r w:rsidRPr="00B21238">
              <w:rPr>
                <w:rFonts w:hint="cs"/>
                <w:b/>
                <w:bCs/>
                <w:sz w:val="20"/>
                <w:szCs w:val="20"/>
                <w:rtl/>
              </w:rPr>
              <w:t>سوم</w:t>
            </w:r>
          </w:p>
        </w:tc>
        <w:tc>
          <w:tcPr>
            <w:tcW w:w="4500" w:type="dxa"/>
            <w:tcBorders>
              <w:top w:val="single" w:sz="4" w:space="0" w:color="auto"/>
              <w:left w:val="nil"/>
              <w:bottom w:val="single" w:sz="4" w:space="0" w:color="auto"/>
              <w:right w:val="single" w:sz="4" w:space="0" w:color="auto"/>
            </w:tcBorders>
            <w:shd w:val="clear" w:color="auto" w:fill="auto"/>
          </w:tcPr>
          <w:p w14:paraId="6DD25E76" w14:textId="77777777" w:rsidR="00D12C55" w:rsidRPr="00B21238" w:rsidRDefault="00D12C55" w:rsidP="00D12C55">
            <w:pPr>
              <w:spacing w:line="240" w:lineRule="auto"/>
              <w:ind w:left="504" w:right="231"/>
              <w:rPr>
                <w:rFonts w:ascii="Arial" w:eastAsia="Calibri" w:hAnsi="Arial"/>
                <w:sz w:val="20"/>
                <w:szCs w:val="20"/>
                <w:rtl/>
                <w:lang w:val="en-GB" w:eastAsia="en-GB" w:bidi="fa-IR"/>
              </w:rPr>
            </w:pPr>
            <w:r w:rsidRPr="00B21238">
              <w:rPr>
                <w:rFonts w:ascii="Arial" w:eastAsia="Calibri" w:hAnsi="Arial" w:hint="cs"/>
                <w:color w:val="000000"/>
                <w:sz w:val="20"/>
                <w:szCs w:val="20"/>
                <w:rtl/>
                <w:lang w:val="en-GB" w:eastAsia="en-GB" w:bidi="fa-IR"/>
              </w:rPr>
              <w:t xml:space="preserve">تکالیف بررسی می شود. </w:t>
            </w:r>
            <w:r w:rsidRPr="00B21238">
              <w:rPr>
                <w:rFonts w:ascii="Arial" w:eastAsia="Calibri" w:hAnsi="Arial"/>
                <w:color w:val="000000"/>
                <w:sz w:val="20"/>
                <w:szCs w:val="20"/>
                <w:rtl/>
                <w:lang w:val="en-GB" w:eastAsia="en-GB"/>
              </w:rPr>
              <w:t>ا</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w:t>
            </w:r>
            <w:r w:rsidRPr="00B21238">
              <w:rPr>
                <w:rFonts w:ascii="Arial" w:eastAsia="Calibri" w:hAnsi="Arial"/>
                <w:color w:val="000000"/>
                <w:sz w:val="20"/>
                <w:szCs w:val="20"/>
                <w:rtl/>
                <w:lang w:val="en-GB" w:eastAsia="en-GB"/>
              </w:rPr>
              <w:t xml:space="preserve"> جلسه با آموزش</w:t>
            </w:r>
            <w:r w:rsidRPr="00B21238">
              <w:rPr>
                <w:rFonts w:ascii="Arial" w:eastAsia="Calibri" w:hAnsi="Arial" w:hint="cs"/>
                <w:color w:val="000000"/>
                <w:sz w:val="20"/>
                <w:szCs w:val="20"/>
                <w:rtl/>
                <w:lang w:val="en-GB" w:eastAsia="en-GB"/>
              </w:rPr>
              <w:t xml:space="preserve"> جزئی تر </w:t>
            </w:r>
            <w:r w:rsidRPr="00B21238">
              <w:rPr>
                <w:rFonts w:ascii="Arial" w:eastAsia="Calibri" w:hAnsi="Arial"/>
                <w:color w:val="000000"/>
                <w:sz w:val="20"/>
                <w:szCs w:val="20"/>
                <w:rtl/>
                <w:lang w:val="en-GB" w:eastAsia="en-GB"/>
              </w:rPr>
              <w:t>در مورد تفکر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 xml:space="preserve">رویدادی </w:t>
            </w:r>
            <w:r w:rsidRPr="00B21238">
              <w:rPr>
                <w:rFonts w:ascii="Arial" w:eastAsia="Calibri" w:hAnsi="Arial"/>
                <w:color w:val="000000"/>
                <w:sz w:val="20"/>
                <w:szCs w:val="20"/>
                <w:rtl/>
                <w:lang w:val="en-GB" w:eastAsia="en-GB"/>
              </w:rPr>
              <w:t xml:space="preserve"> عموم</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و خاص</w:t>
            </w:r>
            <w:r w:rsidRPr="00B21238">
              <w:rPr>
                <w:rFonts w:ascii="Arial" w:eastAsia="Calibri" w:hAnsi="Arial" w:hint="cs"/>
                <w:color w:val="000000"/>
                <w:sz w:val="20"/>
                <w:szCs w:val="20"/>
                <w:rtl/>
                <w:lang w:val="en-GB" w:eastAsia="en-GB"/>
              </w:rPr>
              <w:t xml:space="preserve"> می باشد. شرکت کنندگان افکار آینده در پاسخ به نشانه ها را تولیدو تمرین می</w:t>
            </w:r>
            <w:r w:rsidRPr="00B21238">
              <w:rPr>
                <w:rFonts w:ascii="Arial" w:eastAsia="Calibri" w:hAnsi="Arial" w:hint="eastAsia"/>
                <w:color w:val="000000"/>
                <w:sz w:val="20"/>
                <w:szCs w:val="20"/>
                <w:rtl/>
                <w:lang w:val="en-GB" w:eastAsia="en-GB"/>
              </w:rPr>
              <w:t>‌</w:t>
            </w:r>
            <w:r w:rsidRPr="00B21238">
              <w:rPr>
                <w:rFonts w:ascii="Arial" w:eastAsia="Calibri" w:hAnsi="Arial" w:hint="cs"/>
                <w:color w:val="000000"/>
                <w:sz w:val="20"/>
                <w:szCs w:val="20"/>
                <w:rtl/>
                <w:lang w:val="en-GB" w:eastAsia="en-GB"/>
              </w:rPr>
              <w:t>کنند.</w:t>
            </w:r>
            <w:r w:rsidRPr="00B21238">
              <w:rPr>
                <w:rFonts w:ascii="Arial" w:eastAsia="Calibri" w:hAnsi="Arial" w:hint="cs"/>
                <w:sz w:val="20"/>
                <w:szCs w:val="20"/>
                <w:rtl/>
                <w:lang w:val="en-GB" w:eastAsia="en-GB" w:bidi="fa-IR"/>
              </w:rPr>
              <w:t xml:space="preserve">از افراد خواسته می شود تا روی احساساتی که درباره رویداد خاص آینده پیش بینی می کنند تمرکز و احساس کنند. </w:t>
            </w:r>
          </w:p>
          <w:p w14:paraId="3A7EC5A3" w14:textId="77777777" w:rsidR="00D12C55" w:rsidRPr="00B21238" w:rsidRDefault="00D12C55" w:rsidP="00D12C55">
            <w:pPr>
              <w:spacing w:line="240" w:lineRule="auto"/>
              <w:ind w:left="504" w:right="231"/>
              <w:rPr>
                <w:rFonts w:ascii="Arial" w:eastAsia="Calibri" w:hAnsi="Arial"/>
                <w:sz w:val="20"/>
                <w:szCs w:val="20"/>
                <w:lang w:val="en-GB" w:eastAsia="en-GB" w:bidi="en-GB"/>
              </w:rPr>
            </w:pPr>
            <w:r w:rsidRPr="00B21238">
              <w:rPr>
                <w:rFonts w:ascii="Arial" w:eastAsia="Calibri" w:hAnsi="Arial" w:hint="cs"/>
                <w:sz w:val="20"/>
                <w:szCs w:val="20"/>
                <w:rtl/>
                <w:lang w:val="en-GB" w:eastAsia="en-GB" w:bidi="fa-IR"/>
              </w:rPr>
              <w:t>تمرینات در جلسه سوم  همانند جلسه دوم  طراحی می شود ولیکن سه تفاوت اساسی در محتوا وجود دارد:</w:t>
            </w:r>
          </w:p>
          <w:p w14:paraId="2C70BFEE" w14:textId="77777777" w:rsidR="00D12C55" w:rsidRPr="00B21238" w:rsidRDefault="00D12C55" w:rsidP="00D12C55">
            <w:pPr>
              <w:numPr>
                <w:ilvl w:val="0"/>
                <w:numId w:val="1"/>
              </w:numPr>
              <w:spacing w:after="160" w:line="240" w:lineRule="auto"/>
              <w:ind w:right="231"/>
              <w:jc w:val="left"/>
              <w:rPr>
                <w:rFonts w:ascii="Arial" w:eastAsia="Calibri" w:hAnsi="Arial"/>
                <w:sz w:val="20"/>
                <w:szCs w:val="20"/>
                <w:lang w:val="en-GB" w:eastAsia="en-GB" w:bidi="fa-IR"/>
              </w:rPr>
            </w:pPr>
            <w:r w:rsidRPr="00B21238">
              <w:rPr>
                <w:rFonts w:ascii="Arial" w:eastAsia="Calibri" w:hAnsi="Arial" w:hint="cs"/>
                <w:sz w:val="20"/>
                <w:szCs w:val="20"/>
                <w:rtl/>
                <w:lang w:val="en-GB" w:eastAsia="en-GB" w:bidi="fa-IR"/>
              </w:rPr>
              <w:t xml:space="preserve">در پاسخ به هر کلمه نشانه ( به جای یک مورد) دو فکر آینده خاص را تولید می شود. </w:t>
            </w:r>
          </w:p>
          <w:p w14:paraId="7C7FCC66" w14:textId="77777777" w:rsidR="00D12C55" w:rsidRPr="00B21238" w:rsidRDefault="00D12C55" w:rsidP="00D12C55">
            <w:pPr>
              <w:spacing w:line="240" w:lineRule="auto"/>
              <w:ind w:left="720" w:right="231"/>
              <w:rPr>
                <w:rFonts w:ascii="Arial" w:eastAsia="Calibri" w:hAnsi="Arial"/>
                <w:sz w:val="20"/>
                <w:szCs w:val="20"/>
                <w:lang w:val="en-GB" w:eastAsia="en-GB" w:bidi="fa-IR"/>
              </w:rPr>
            </w:pPr>
          </w:p>
          <w:p w14:paraId="4DD15512"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از شرکت کنندگان خواسته م</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شود تا قبل از جلسه بعد</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6</w:t>
            </w:r>
            <w:r w:rsidRPr="00B21238">
              <w:rPr>
                <w:rFonts w:ascii="Arial" w:eastAsia="Calibri" w:hAnsi="Arial"/>
                <w:color w:val="000000"/>
                <w:sz w:val="20"/>
                <w:szCs w:val="20"/>
                <w:rtl/>
                <w:lang w:val="en-GB" w:eastAsia="en-GB"/>
              </w:rPr>
              <w:t>سنار</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و</w:t>
            </w:r>
            <w:r w:rsidRPr="00B21238">
              <w:rPr>
                <w:rFonts w:ascii="Arial" w:eastAsia="Calibri" w:hAnsi="Arial"/>
                <w:color w:val="000000"/>
                <w:sz w:val="20"/>
                <w:szCs w:val="20"/>
                <w:rtl/>
                <w:lang w:val="en-GB" w:eastAsia="en-GB"/>
              </w:rPr>
              <w:t xml:space="preserve"> مختلف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 xml:space="preserve"> </w:t>
            </w:r>
            <w:r w:rsidRPr="00B21238">
              <w:rPr>
                <w:rFonts w:ascii="Arial" w:eastAsia="Calibri" w:hAnsi="Arial"/>
                <w:color w:val="000000"/>
                <w:sz w:val="20"/>
                <w:szCs w:val="20"/>
                <w:rtl/>
                <w:lang w:val="en-GB" w:eastAsia="en-GB"/>
              </w:rPr>
              <w:t>را به صورت مکتوب ا</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جاد</w:t>
            </w:r>
            <w:r w:rsidRPr="00B21238">
              <w:rPr>
                <w:rFonts w:ascii="Arial" w:eastAsia="Calibri" w:hAnsi="Arial"/>
                <w:color w:val="000000"/>
                <w:sz w:val="20"/>
                <w:szCs w:val="20"/>
                <w:rtl/>
                <w:lang w:val="en-GB" w:eastAsia="en-GB"/>
              </w:rPr>
              <w:t xml:space="preserve"> کنند</w:t>
            </w:r>
            <w:r w:rsidRPr="00B21238">
              <w:rPr>
                <w:rFonts w:ascii="Arial" w:eastAsia="Calibri" w:hAnsi="Arial"/>
                <w:color w:val="000000"/>
                <w:sz w:val="20"/>
                <w:szCs w:val="20"/>
                <w:lang w:val="en-GB" w:eastAsia="en-GB"/>
              </w:rPr>
              <w:t>.</w:t>
            </w:r>
            <w:r w:rsidRPr="00B21238">
              <w:rPr>
                <w:rFonts w:ascii="Arial" w:eastAsia="Calibri" w:hAnsi="Arial" w:hint="cs"/>
                <w:color w:val="000000"/>
                <w:sz w:val="20"/>
                <w:szCs w:val="20"/>
                <w:rtl/>
                <w:lang w:val="en-GB" w:eastAsia="en-GB"/>
              </w:rPr>
              <w:t xml:space="preserve"> </w:t>
            </w:r>
          </w:p>
          <w:p w14:paraId="72B982A8" w14:textId="77777777" w:rsidR="00D12C55" w:rsidRPr="00B21238" w:rsidRDefault="00D12C55" w:rsidP="00D12C55">
            <w:pPr>
              <w:spacing w:line="240" w:lineRule="auto"/>
              <w:ind w:left="720" w:right="231"/>
              <w:rPr>
                <w:rFonts w:ascii="Arial" w:eastAsia="Calibri" w:hAnsi="Arial"/>
                <w:sz w:val="20"/>
                <w:szCs w:val="20"/>
                <w:rtl/>
                <w:lang w:val="en-GB" w:eastAsia="en-GB" w:bidi="fa-IR"/>
              </w:rPr>
            </w:pPr>
          </w:p>
          <w:p w14:paraId="51D64F2E" w14:textId="77777777" w:rsidR="00D12C55" w:rsidRPr="00B21238" w:rsidRDefault="00D12C55" w:rsidP="00D12C55">
            <w:pPr>
              <w:spacing w:line="240" w:lineRule="auto"/>
              <w:ind w:left="720" w:right="231"/>
              <w:rPr>
                <w:rFonts w:ascii="Arial" w:eastAsia="Calibri" w:hAnsi="Arial"/>
                <w:sz w:val="20"/>
                <w:szCs w:val="20"/>
                <w:lang w:val="en-GB" w:eastAsia="en-GB" w:bidi="fa-IR"/>
              </w:rPr>
            </w:pPr>
            <w:r w:rsidRPr="00B21238">
              <w:rPr>
                <w:rFonts w:ascii="Arial" w:eastAsia="Calibri" w:hAnsi="Arial" w:hint="cs"/>
                <w:sz w:val="20"/>
                <w:szCs w:val="20"/>
                <w:rtl/>
                <w:lang w:val="en-GB" w:eastAsia="en-GB" w:bidi="fa-IR"/>
              </w:rPr>
              <w:lastRenderedPageBreak/>
              <w:t xml:space="preserve">از افراد خواسته می شود تفاوت بین دو فکر آینده را که تولید کرده </w:t>
            </w:r>
            <w:proofErr w:type="spellStart"/>
            <w:r w:rsidRPr="00B21238">
              <w:rPr>
                <w:rFonts w:ascii="Arial" w:eastAsia="Calibri" w:hAnsi="Arial" w:hint="cs"/>
                <w:sz w:val="20"/>
                <w:szCs w:val="20"/>
                <w:rtl/>
                <w:lang w:val="en-GB" w:eastAsia="en-GB" w:bidi="fa-IR"/>
              </w:rPr>
              <w:t>اند</w:t>
            </w:r>
            <w:proofErr w:type="spellEnd"/>
            <w:r w:rsidRPr="00B21238">
              <w:rPr>
                <w:rFonts w:ascii="Arial" w:eastAsia="Calibri" w:hAnsi="Arial" w:hint="cs"/>
                <w:sz w:val="20"/>
                <w:szCs w:val="20"/>
                <w:rtl/>
                <w:lang w:val="en-GB" w:eastAsia="en-GB" w:bidi="fa-IR"/>
              </w:rPr>
              <w:t xml:space="preserve"> را شناسایی و روی آنها تمرکز کنند. </w:t>
            </w:r>
          </w:p>
          <w:p w14:paraId="25A88422" w14:textId="77777777" w:rsidR="00D12C55" w:rsidRPr="00B21238" w:rsidRDefault="00D12C55" w:rsidP="00D12C55">
            <w:pPr>
              <w:numPr>
                <w:ilvl w:val="0"/>
                <w:numId w:val="1"/>
              </w:numPr>
              <w:spacing w:after="160" w:line="240" w:lineRule="auto"/>
              <w:ind w:right="231"/>
              <w:jc w:val="left"/>
              <w:rPr>
                <w:rFonts w:ascii="Arial" w:eastAsia="Calibri" w:hAnsi="Arial"/>
                <w:sz w:val="20"/>
                <w:szCs w:val="20"/>
                <w:rtl/>
                <w:lang w:val="en-GB" w:eastAsia="en-GB" w:bidi="fa-IR"/>
              </w:rPr>
            </w:pPr>
            <w:r w:rsidRPr="00B21238">
              <w:rPr>
                <w:rFonts w:ascii="Arial" w:eastAsia="Calibri" w:hAnsi="Arial" w:hint="cs"/>
                <w:sz w:val="20"/>
                <w:szCs w:val="20"/>
                <w:rtl/>
                <w:lang w:val="en-GB" w:eastAsia="en-GB" w:bidi="fa-IR"/>
              </w:rPr>
              <w:t>از افراد خواسته می شود تا روی احساساتی که درباره رویداد خاص آینده پیش بینی می کنند تمرکز و احساس کنند.</w:t>
            </w:r>
            <w:r w:rsidRPr="00B21238">
              <w:rPr>
                <w:rFonts w:ascii="Arial" w:eastAsia="Calibri" w:hAnsi="Arial" w:hint="cs"/>
                <w:color w:val="000000"/>
                <w:sz w:val="20"/>
                <w:szCs w:val="20"/>
                <w:rtl/>
                <w:lang w:val="en-GB" w:eastAsia="en-GB" w:bidi="fa-IR"/>
              </w:rPr>
              <w:t xml:space="preserve"> تمرکز مداوم بر روی احساسات مثبت می باشد.</w:t>
            </w:r>
          </w:p>
          <w:p w14:paraId="4CE1DFD2"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bidi="en-GB"/>
              </w:rPr>
            </w:pPr>
            <w:r w:rsidRPr="00B21238">
              <w:rPr>
                <w:rFonts w:ascii="Arial" w:eastAsia="Calibri" w:hAnsi="Arial" w:hint="cs"/>
                <w:sz w:val="20"/>
                <w:szCs w:val="20"/>
                <w:rtl/>
                <w:lang w:val="en-GB" w:eastAsia="en-GB" w:bidi="fa-IR"/>
              </w:rPr>
              <w:t xml:space="preserve"> </w:t>
            </w:r>
            <w:proofErr w:type="spellStart"/>
            <w:r w:rsidRPr="00B21238">
              <w:rPr>
                <w:rFonts w:ascii="Arial" w:eastAsia="Calibri" w:hAnsi="Arial"/>
                <w:color w:val="000000"/>
                <w:sz w:val="20"/>
                <w:szCs w:val="20"/>
                <w:rtl/>
                <w:lang w:val="en-GB" w:eastAsia="en-GB" w:bidi="en-GB"/>
              </w:rPr>
              <w:t>از</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شرکت</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کنندگان</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خواسته</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م</w:t>
            </w:r>
            <w:r w:rsidRPr="00B21238">
              <w:rPr>
                <w:rFonts w:ascii="Arial" w:eastAsia="Calibri" w:hAnsi="Arial" w:hint="cs"/>
                <w:color w:val="000000"/>
                <w:sz w:val="20"/>
                <w:szCs w:val="20"/>
                <w:rtl/>
                <w:lang w:val="en-GB" w:eastAsia="en-GB" w:bidi="en-GB"/>
              </w:rPr>
              <w:t>ی</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شود</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تا</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قبل</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از</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جلسه</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بعد</w:t>
            </w:r>
            <w:r w:rsidRPr="00B21238">
              <w:rPr>
                <w:rFonts w:ascii="Arial" w:eastAsia="Calibri" w:hAnsi="Arial" w:hint="cs"/>
                <w:color w:val="000000"/>
                <w:sz w:val="20"/>
                <w:szCs w:val="20"/>
                <w:rtl/>
                <w:lang w:val="en-GB" w:eastAsia="en-GB" w:bidi="en-GB"/>
              </w:rPr>
              <w:t>ی</w:t>
            </w:r>
            <w:proofErr w:type="spellEnd"/>
            <w:r w:rsidRPr="00B21238">
              <w:rPr>
                <w:rFonts w:ascii="Arial" w:eastAsia="Calibri" w:hAnsi="Arial"/>
                <w:color w:val="000000"/>
                <w:sz w:val="20"/>
                <w:szCs w:val="20"/>
                <w:rtl/>
                <w:lang w:val="en-GB" w:eastAsia="en-GB" w:bidi="en-GB"/>
              </w:rPr>
              <w:t xml:space="preserve"> 6 </w:t>
            </w:r>
            <w:proofErr w:type="spellStart"/>
            <w:r w:rsidRPr="00B21238">
              <w:rPr>
                <w:rFonts w:ascii="Arial" w:eastAsia="Calibri" w:hAnsi="Arial"/>
                <w:color w:val="000000"/>
                <w:sz w:val="20"/>
                <w:szCs w:val="20"/>
                <w:rtl/>
                <w:lang w:val="en-GB" w:eastAsia="en-GB" w:bidi="en-GB"/>
              </w:rPr>
              <w:t>سنار</w:t>
            </w:r>
            <w:r w:rsidRPr="00B21238">
              <w:rPr>
                <w:rFonts w:ascii="Arial" w:eastAsia="Calibri" w:hAnsi="Arial" w:hint="cs"/>
                <w:color w:val="000000"/>
                <w:sz w:val="20"/>
                <w:szCs w:val="20"/>
                <w:rtl/>
                <w:lang w:val="en-GB" w:eastAsia="en-GB" w:bidi="en-GB"/>
              </w:rPr>
              <w:t>ی</w:t>
            </w:r>
            <w:r w:rsidRPr="00B21238">
              <w:rPr>
                <w:rFonts w:ascii="Arial" w:eastAsia="Calibri" w:hAnsi="Arial" w:hint="eastAsia"/>
                <w:color w:val="000000"/>
                <w:sz w:val="20"/>
                <w:szCs w:val="20"/>
                <w:rtl/>
                <w:lang w:val="en-GB" w:eastAsia="en-GB" w:bidi="en-GB"/>
              </w:rPr>
              <w:t>و</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مختلف</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آ</w:t>
            </w:r>
            <w:r w:rsidRPr="00B21238">
              <w:rPr>
                <w:rFonts w:ascii="Arial" w:eastAsia="Calibri" w:hAnsi="Arial" w:hint="cs"/>
                <w:color w:val="000000"/>
                <w:sz w:val="20"/>
                <w:szCs w:val="20"/>
                <w:rtl/>
                <w:lang w:val="en-GB" w:eastAsia="en-GB" w:bidi="en-GB"/>
              </w:rPr>
              <w:t>ی</w:t>
            </w:r>
            <w:r w:rsidRPr="00B21238">
              <w:rPr>
                <w:rFonts w:ascii="Arial" w:eastAsia="Calibri" w:hAnsi="Arial" w:hint="eastAsia"/>
                <w:color w:val="000000"/>
                <w:sz w:val="20"/>
                <w:szCs w:val="20"/>
                <w:rtl/>
                <w:lang w:val="en-GB" w:eastAsia="en-GB" w:bidi="en-GB"/>
              </w:rPr>
              <w:t>نده</w:t>
            </w:r>
            <w:proofErr w:type="spellEnd"/>
            <w:r w:rsidRPr="00B21238">
              <w:rPr>
                <w:rFonts w:ascii="Arial" w:eastAsia="Calibri" w:hAnsi="Arial" w:hint="cs"/>
                <w:color w:val="000000"/>
                <w:sz w:val="20"/>
                <w:szCs w:val="20"/>
                <w:rtl/>
                <w:lang w:val="en-GB" w:eastAsia="en-GB" w:bidi="en-GB"/>
              </w:rPr>
              <w:t xml:space="preserve"> (</w:t>
            </w:r>
            <w:r w:rsidRPr="00B21238">
              <w:rPr>
                <w:rFonts w:ascii="Arial" w:eastAsia="Calibri" w:hAnsi="Arial"/>
                <w:color w:val="000000"/>
                <w:sz w:val="20"/>
                <w:szCs w:val="20"/>
                <w:rtl/>
                <w:lang w:val="en-GB" w:eastAsia="en-GB" w:bidi="en-GB"/>
              </w:rPr>
              <w:t>6</w:t>
            </w:r>
            <w:r w:rsidRPr="00B21238">
              <w:rPr>
                <w:rFonts w:ascii="Arial" w:eastAsia="Calibri" w:hAnsi="Arial" w:hint="cs"/>
                <w:color w:val="000000"/>
                <w:sz w:val="20"/>
                <w:szCs w:val="20"/>
                <w:rtl/>
                <w:lang w:val="en-GB" w:eastAsia="en-GB" w:bidi="en-GB"/>
              </w:rPr>
              <w:t xml:space="preserve">مثبت </w:t>
            </w:r>
            <w:proofErr w:type="gramStart"/>
            <w:r w:rsidRPr="00B21238">
              <w:rPr>
                <w:rFonts w:ascii="Arial" w:eastAsia="Calibri" w:hAnsi="Arial" w:hint="cs"/>
                <w:color w:val="000000"/>
                <w:sz w:val="20"/>
                <w:szCs w:val="20"/>
                <w:rtl/>
                <w:lang w:val="en-GB" w:eastAsia="en-GB" w:bidi="en-GB"/>
              </w:rPr>
              <w:t xml:space="preserve">و </w:t>
            </w:r>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hint="cs"/>
                <w:color w:val="000000"/>
                <w:sz w:val="20"/>
                <w:szCs w:val="20"/>
                <w:rtl/>
                <w:lang w:val="en-GB" w:eastAsia="en-GB" w:bidi="en-GB"/>
              </w:rPr>
              <w:t>خنثی</w:t>
            </w:r>
            <w:proofErr w:type="spellEnd"/>
            <w:proofErr w:type="gramEnd"/>
            <w:r w:rsidRPr="00B21238">
              <w:rPr>
                <w:rFonts w:ascii="Arial" w:eastAsia="Calibri" w:hAnsi="Arial" w:hint="cs"/>
                <w:color w:val="000000"/>
                <w:sz w:val="20"/>
                <w:szCs w:val="20"/>
                <w:rtl/>
                <w:lang w:val="en-GB" w:eastAsia="en-GB" w:bidi="en-GB"/>
              </w:rPr>
              <w:t>)</w:t>
            </w:r>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را</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به</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صورت</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مکتوب</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ا</w:t>
            </w:r>
            <w:r w:rsidRPr="00B21238">
              <w:rPr>
                <w:rFonts w:ascii="Arial" w:eastAsia="Calibri" w:hAnsi="Arial" w:hint="cs"/>
                <w:color w:val="000000"/>
                <w:sz w:val="20"/>
                <w:szCs w:val="20"/>
                <w:rtl/>
                <w:lang w:val="en-GB" w:eastAsia="en-GB" w:bidi="en-GB"/>
              </w:rPr>
              <w:t>ی</w:t>
            </w:r>
            <w:r w:rsidRPr="00B21238">
              <w:rPr>
                <w:rFonts w:ascii="Arial" w:eastAsia="Calibri" w:hAnsi="Arial" w:hint="eastAsia"/>
                <w:color w:val="000000"/>
                <w:sz w:val="20"/>
                <w:szCs w:val="20"/>
                <w:rtl/>
                <w:lang w:val="en-GB" w:eastAsia="en-GB" w:bidi="en-GB"/>
              </w:rPr>
              <w:t>جاد</w:t>
            </w:r>
            <w:proofErr w:type="spellEnd"/>
            <w:r w:rsidRPr="00B21238">
              <w:rPr>
                <w:rFonts w:ascii="Arial" w:eastAsia="Calibri" w:hAnsi="Arial"/>
                <w:color w:val="000000"/>
                <w:sz w:val="20"/>
                <w:szCs w:val="20"/>
                <w:rtl/>
                <w:lang w:val="en-GB" w:eastAsia="en-GB" w:bidi="en-GB"/>
              </w:rPr>
              <w:t xml:space="preserve"> </w:t>
            </w:r>
            <w:proofErr w:type="spellStart"/>
            <w:r w:rsidRPr="00B21238">
              <w:rPr>
                <w:rFonts w:ascii="Arial" w:eastAsia="Calibri" w:hAnsi="Arial"/>
                <w:color w:val="000000"/>
                <w:sz w:val="20"/>
                <w:szCs w:val="20"/>
                <w:rtl/>
                <w:lang w:val="en-GB" w:eastAsia="en-GB" w:bidi="en-GB"/>
              </w:rPr>
              <w:t>کنند</w:t>
            </w:r>
            <w:proofErr w:type="spellEnd"/>
            <w:r w:rsidRPr="00B21238">
              <w:rPr>
                <w:rFonts w:ascii="Arial" w:eastAsia="Calibri" w:hAnsi="Arial"/>
                <w:color w:val="000000"/>
                <w:sz w:val="20"/>
                <w:szCs w:val="20"/>
                <w:rtl/>
                <w:lang w:val="en-GB" w:eastAsia="en-GB" w:bidi="en-GB"/>
              </w:rPr>
              <w:t>.</w:t>
            </w:r>
          </w:p>
          <w:p w14:paraId="10546278"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تکل</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ف</w:t>
            </w:r>
            <w:r w:rsidRPr="00B21238">
              <w:rPr>
                <w:rFonts w:ascii="Arial" w:eastAsia="Calibri" w:hAnsi="Arial"/>
                <w:color w:val="000000"/>
                <w:sz w:val="20"/>
                <w:szCs w:val="20"/>
                <w:rtl/>
                <w:lang w:val="en-GB" w:eastAsia="en-GB"/>
              </w:rPr>
              <w:t xml:space="preserve"> روزانه</w:t>
            </w:r>
            <w:r w:rsidRPr="00B21238">
              <w:rPr>
                <w:rFonts w:ascii="Arial" w:eastAsia="Calibri" w:hAnsi="Arial" w:hint="cs"/>
                <w:color w:val="000000"/>
                <w:sz w:val="20"/>
                <w:szCs w:val="20"/>
                <w:rtl/>
                <w:lang w:val="en-GB" w:eastAsia="en-GB"/>
              </w:rPr>
              <w:t xml:space="preserve"> ی</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«روی</w:t>
            </w:r>
            <w:r w:rsidRPr="00B21238">
              <w:rPr>
                <w:rFonts w:ascii="Arial" w:eastAsia="Calibri" w:hAnsi="Arial" w:hint="eastAsia"/>
                <w:color w:val="000000"/>
                <w:sz w:val="20"/>
                <w:szCs w:val="20"/>
                <w:rtl/>
                <w:lang w:val="en-GB" w:eastAsia="en-GB"/>
              </w:rPr>
              <w:t>داد</w:t>
            </w:r>
            <w:r w:rsidRPr="00B21238">
              <w:rPr>
                <w:rFonts w:ascii="Arial" w:eastAsia="Calibri" w:hAnsi="Arial"/>
                <w:color w:val="000000"/>
                <w:sz w:val="20"/>
                <w:szCs w:val="20"/>
                <w:rtl/>
                <w:lang w:val="en-GB" w:eastAsia="en-GB"/>
              </w:rPr>
              <w:t xml:space="preserve"> روز بعد» بدون کلمه</w:t>
            </w:r>
            <w:r w:rsidRPr="00B21238">
              <w:rPr>
                <w:rFonts w:ascii="Arial" w:eastAsia="Calibri" w:hAnsi="Arial" w:hint="cs"/>
                <w:color w:val="000000"/>
                <w:sz w:val="20"/>
                <w:szCs w:val="20"/>
                <w:rtl/>
                <w:lang w:val="en-GB" w:eastAsia="en-GB"/>
              </w:rPr>
              <w:t xml:space="preserve"> نشانه</w:t>
            </w:r>
          </w:p>
          <w:p w14:paraId="10524DA5"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bidi="en-GB"/>
              </w:rPr>
            </w:pPr>
          </w:p>
          <w:p w14:paraId="40796153" w14:textId="77777777" w:rsidR="00D12C55" w:rsidRPr="00B21238" w:rsidRDefault="00D12C55" w:rsidP="00D12C55">
            <w:pPr>
              <w:spacing w:line="240" w:lineRule="auto"/>
              <w:ind w:left="360" w:right="231"/>
              <w:rPr>
                <w:rFonts w:ascii="Calibri" w:eastAsia="Calibri" w:hAnsi="Calibri"/>
                <w:sz w:val="20"/>
                <w:szCs w:val="20"/>
                <w:rtl/>
                <w:lang w:val="en-GB" w:eastAsia="en-GB" w:bidi="en-GB"/>
              </w:rPr>
            </w:pPr>
          </w:p>
        </w:tc>
        <w:tc>
          <w:tcPr>
            <w:tcW w:w="2250" w:type="dxa"/>
            <w:tcBorders>
              <w:top w:val="single" w:sz="4" w:space="0" w:color="auto"/>
              <w:left w:val="single" w:sz="4" w:space="0" w:color="auto"/>
              <w:bottom w:val="single" w:sz="4" w:space="0" w:color="auto"/>
              <w:right w:val="nil"/>
            </w:tcBorders>
            <w:shd w:val="clear" w:color="auto" w:fill="auto"/>
          </w:tcPr>
          <w:p w14:paraId="0B977157" w14:textId="77777777" w:rsidR="00D12C55" w:rsidRPr="00B21238" w:rsidRDefault="00D12C55" w:rsidP="00D12C55">
            <w:pPr>
              <w:spacing w:line="240" w:lineRule="auto"/>
              <w:rPr>
                <w:b/>
                <w:bCs/>
                <w:sz w:val="20"/>
                <w:szCs w:val="20"/>
                <w:rtl/>
              </w:rPr>
            </w:pPr>
            <w:r w:rsidRPr="00B21238">
              <w:rPr>
                <w:b/>
                <w:bCs/>
                <w:sz w:val="20"/>
                <w:szCs w:val="20"/>
                <w:rtl/>
              </w:rPr>
              <w:lastRenderedPageBreak/>
              <w:t>احساسات مثبت پ</w:t>
            </w:r>
            <w:r w:rsidRPr="00B21238">
              <w:rPr>
                <w:rFonts w:hint="cs"/>
                <w:b/>
                <w:bCs/>
                <w:sz w:val="20"/>
                <w:szCs w:val="20"/>
                <w:rtl/>
              </w:rPr>
              <w:t>ی</w:t>
            </w:r>
            <w:r w:rsidRPr="00B21238">
              <w:rPr>
                <w:rFonts w:hint="eastAsia"/>
                <w:b/>
                <w:bCs/>
                <w:sz w:val="20"/>
                <w:szCs w:val="20"/>
                <w:rtl/>
              </w:rPr>
              <w:t>ش‌ب</w:t>
            </w:r>
            <w:r w:rsidRPr="00B21238">
              <w:rPr>
                <w:rFonts w:hint="cs"/>
                <w:b/>
                <w:bCs/>
                <w:sz w:val="20"/>
                <w:szCs w:val="20"/>
                <w:rtl/>
              </w:rPr>
              <w:t>ی</w:t>
            </w:r>
            <w:r w:rsidRPr="00B21238">
              <w:rPr>
                <w:rFonts w:hint="eastAsia"/>
                <w:b/>
                <w:bCs/>
                <w:sz w:val="20"/>
                <w:szCs w:val="20"/>
                <w:rtl/>
              </w:rPr>
              <w:t>ن</w:t>
            </w:r>
            <w:r w:rsidRPr="00B21238">
              <w:rPr>
                <w:rFonts w:hint="cs"/>
                <w:b/>
                <w:bCs/>
                <w:sz w:val="20"/>
                <w:szCs w:val="20"/>
                <w:rtl/>
              </w:rPr>
              <w:t>ی‌</w:t>
            </w:r>
            <w:r w:rsidRPr="00B21238">
              <w:rPr>
                <w:rFonts w:hint="eastAsia"/>
                <w:b/>
                <w:bCs/>
                <w:sz w:val="20"/>
                <w:szCs w:val="20"/>
                <w:rtl/>
              </w:rPr>
              <w:t>شده</w:t>
            </w:r>
            <w:r w:rsidRPr="00B21238">
              <w:rPr>
                <w:sz w:val="20"/>
                <w:szCs w:val="20"/>
                <w:rtl/>
              </w:rPr>
              <w:t xml:space="preserve"> </w:t>
            </w:r>
            <w:r w:rsidRPr="00B21238">
              <w:rPr>
                <w:b/>
                <w:bCs/>
                <w:sz w:val="20"/>
                <w:szCs w:val="20"/>
                <w:rtl/>
              </w:rPr>
              <w:t>در پاسخ به هر کلمه، شناسا</w:t>
            </w:r>
            <w:r w:rsidRPr="00B21238">
              <w:rPr>
                <w:rFonts w:hint="cs"/>
                <w:b/>
                <w:bCs/>
                <w:sz w:val="20"/>
                <w:szCs w:val="20"/>
                <w:rtl/>
              </w:rPr>
              <w:t>یی</w:t>
            </w:r>
            <w:r w:rsidRPr="00B21238">
              <w:rPr>
                <w:b/>
                <w:bCs/>
                <w:sz w:val="20"/>
                <w:szCs w:val="20"/>
                <w:rtl/>
              </w:rPr>
              <w:t xml:space="preserve"> تفاوت‌ها،</w:t>
            </w:r>
            <w:r w:rsidRPr="00B21238">
              <w:rPr>
                <w:rFonts w:hint="cs"/>
                <w:b/>
                <w:bCs/>
                <w:sz w:val="20"/>
                <w:szCs w:val="20"/>
                <w:rtl/>
              </w:rPr>
              <w:t xml:space="preserve"> و تمرکز بر دو رویداد متفاوت تمرین تولید</w:t>
            </w:r>
          </w:p>
        </w:tc>
        <w:tc>
          <w:tcPr>
            <w:tcW w:w="2430" w:type="dxa"/>
            <w:tcBorders>
              <w:top w:val="single" w:sz="4" w:space="0" w:color="auto"/>
              <w:left w:val="single" w:sz="4" w:space="0" w:color="auto"/>
              <w:bottom w:val="single" w:sz="4" w:space="0" w:color="auto"/>
              <w:right w:val="nil"/>
            </w:tcBorders>
            <w:shd w:val="clear" w:color="auto" w:fill="auto"/>
          </w:tcPr>
          <w:p w14:paraId="4BE3D552" w14:textId="77777777" w:rsidR="00D12C55" w:rsidRPr="00B21238" w:rsidRDefault="00D12C55" w:rsidP="00D12C55">
            <w:pPr>
              <w:spacing w:line="240" w:lineRule="auto"/>
              <w:rPr>
                <w:b/>
                <w:bCs/>
                <w:sz w:val="20"/>
                <w:szCs w:val="20"/>
                <w:rtl/>
              </w:rPr>
            </w:pPr>
            <w:r w:rsidRPr="00B21238">
              <w:rPr>
                <w:rFonts w:hint="cs"/>
                <w:b/>
                <w:bCs/>
                <w:sz w:val="20"/>
                <w:szCs w:val="20"/>
                <w:rtl/>
                <w:lang w:bidi="fa-IR"/>
              </w:rPr>
              <w:t>6</w:t>
            </w:r>
            <w:r w:rsidRPr="00B21238">
              <w:rPr>
                <w:b/>
                <w:bCs/>
                <w:sz w:val="20"/>
                <w:szCs w:val="20"/>
              </w:rPr>
              <w:t xml:space="preserve"> </w:t>
            </w:r>
            <w:r w:rsidRPr="00B21238">
              <w:rPr>
                <w:b/>
                <w:bCs/>
                <w:sz w:val="20"/>
                <w:szCs w:val="20"/>
                <w:rtl/>
              </w:rPr>
              <w:t xml:space="preserve">کلمه نشانه مثبت </w:t>
            </w:r>
            <w:r w:rsidRPr="00B21238">
              <w:rPr>
                <w:rFonts w:hint="cs"/>
                <w:b/>
                <w:bCs/>
                <w:sz w:val="20"/>
                <w:szCs w:val="20"/>
                <w:rtl/>
              </w:rPr>
              <w:t xml:space="preserve">و </w:t>
            </w:r>
            <w:r w:rsidRPr="00B21238">
              <w:rPr>
                <w:b/>
                <w:bCs/>
                <w:sz w:val="20"/>
                <w:szCs w:val="20"/>
                <w:rtl/>
              </w:rPr>
              <w:t>خنث</w:t>
            </w:r>
            <w:r w:rsidRPr="00B21238">
              <w:rPr>
                <w:rFonts w:hint="cs"/>
                <w:b/>
                <w:bCs/>
                <w:sz w:val="20"/>
                <w:szCs w:val="20"/>
                <w:rtl/>
              </w:rPr>
              <w:t>ی</w:t>
            </w:r>
          </w:p>
          <w:p w14:paraId="7E7B85E6" w14:textId="77777777" w:rsidR="00D12C55" w:rsidRPr="00B21238" w:rsidRDefault="00D12C55" w:rsidP="00D12C55">
            <w:pPr>
              <w:spacing w:line="240" w:lineRule="auto"/>
              <w:rPr>
                <w:b/>
                <w:bCs/>
                <w:sz w:val="20"/>
                <w:szCs w:val="20"/>
                <w:rtl/>
              </w:rPr>
            </w:pPr>
            <w:r w:rsidRPr="00B21238">
              <w:rPr>
                <w:b/>
                <w:bCs/>
                <w:sz w:val="20"/>
                <w:szCs w:val="20"/>
                <w:rtl/>
              </w:rPr>
              <w:t>تکل</w:t>
            </w:r>
            <w:r w:rsidRPr="00B21238">
              <w:rPr>
                <w:rFonts w:hint="cs"/>
                <w:b/>
                <w:bCs/>
                <w:sz w:val="20"/>
                <w:szCs w:val="20"/>
                <w:rtl/>
              </w:rPr>
              <w:t>ی</w:t>
            </w:r>
            <w:r w:rsidRPr="00B21238">
              <w:rPr>
                <w:rFonts w:hint="eastAsia"/>
                <w:b/>
                <w:bCs/>
                <w:sz w:val="20"/>
                <w:szCs w:val="20"/>
                <w:rtl/>
              </w:rPr>
              <w:t>ف</w:t>
            </w:r>
            <w:r w:rsidRPr="00B21238">
              <w:rPr>
                <w:b/>
                <w:bCs/>
                <w:sz w:val="20"/>
                <w:szCs w:val="20"/>
                <w:rtl/>
              </w:rPr>
              <w:t xml:space="preserve"> روزانه</w:t>
            </w:r>
            <w:r w:rsidRPr="00B21238">
              <w:rPr>
                <w:rFonts w:ascii="Arial" w:hAnsi="Arial" w:hint="cs"/>
                <w:b/>
                <w:bCs/>
                <w:sz w:val="20"/>
                <w:szCs w:val="20"/>
                <w:rtl/>
              </w:rPr>
              <w:t xml:space="preserve"> ی</w:t>
            </w:r>
            <w:r w:rsidRPr="00B21238">
              <w:rPr>
                <w:b/>
                <w:bCs/>
                <w:sz w:val="20"/>
                <w:szCs w:val="20"/>
                <w:rtl/>
              </w:rPr>
              <w:t xml:space="preserve"> </w:t>
            </w:r>
            <w:r w:rsidRPr="00B21238">
              <w:rPr>
                <w:rFonts w:hint="cs"/>
                <w:b/>
                <w:bCs/>
                <w:sz w:val="20"/>
                <w:szCs w:val="20"/>
                <w:rtl/>
              </w:rPr>
              <w:t>«روی</w:t>
            </w:r>
            <w:r w:rsidRPr="00B21238">
              <w:rPr>
                <w:rFonts w:hint="eastAsia"/>
                <w:b/>
                <w:bCs/>
                <w:sz w:val="20"/>
                <w:szCs w:val="20"/>
                <w:rtl/>
              </w:rPr>
              <w:t>داد</w:t>
            </w:r>
            <w:r w:rsidRPr="00B21238">
              <w:rPr>
                <w:b/>
                <w:bCs/>
                <w:sz w:val="20"/>
                <w:szCs w:val="20"/>
                <w:rtl/>
              </w:rPr>
              <w:t xml:space="preserve"> روز بعد» بدون کلمه</w:t>
            </w:r>
            <w:r w:rsidRPr="00B21238">
              <w:rPr>
                <w:rFonts w:hint="cs"/>
                <w:b/>
                <w:bCs/>
                <w:sz w:val="20"/>
                <w:szCs w:val="20"/>
                <w:rtl/>
              </w:rPr>
              <w:t xml:space="preserve"> ی</w:t>
            </w:r>
            <w:r w:rsidRPr="00B21238">
              <w:rPr>
                <w:b/>
                <w:bCs/>
                <w:sz w:val="20"/>
                <w:szCs w:val="20"/>
                <w:rtl/>
              </w:rPr>
              <w:t xml:space="preserve"> </w:t>
            </w:r>
            <w:r w:rsidRPr="00B21238">
              <w:rPr>
                <w:rFonts w:hint="cs"/>
                <w:b/>
                <w:bCs/>
                <w:sz w:val="20"/>
                <w:szCs w:val="20"/>
                <w:rtl/>
              </w:rPr>
              <w:t>نشانه</w:t>
            </w:r>
          </w:p>
        </w:tc>
      </w:tr>
      <w:tr w:rsidR="00D12C55" w:rsidRPr="00B21238" w14:paraId="5AF6BF6C" w14:textId="77777777" w:rsidTr="000904FF">
        <w:tc>
          <w:tcPr>
            <w:tcW w:w="690" w:type="dxa"/>
            <w:tcBorders>
              <w:top w:val="single" w:sz="4" w:space="0" w:color="auto"/>
              <w:left w:val="nil"/>
              <w:bottom w:val="single" w:sz="4" w:space="0" w:color="auto"/>
              <w:right w:val="nil"/>
            </w:tcBorders>
            <w:shd w:val="clear" w:color="auto" w:fill="auto"/>
            <w:hideMark/>
          </w:tcPr>
          <w:p w14:paraId="41869480" w14:textId="77777777" w:rsidR="00D12C55" w:rsidRPr="00B21238" w:rsidRDefault="00D12C55" w:rsidP="00D12C55">
            <w:pPr>
              <w:spacing w:line="240" w:lineRule="auto"/>
              <w:rPr>
                <w:b/>
                <w:bCs/>
                <w:sz w:val="20"/>
                <w:szCs w:val="20"/>
                <w:rtl/>
              </w:rPr>
            </w:pPr>
            <w:r w:rsidRPr="00B21238">
              <w:rPr>
                <w:rFonts w:hint="cs"/>
                <w:b/>
                <w:bCs/>
                <w:sz w:val="20"/>
                <w:szCs w:val="20"/>
                <w:rtl/>
              </w:rPr>
              <w:t>چهارم</w:t>
            </w:r>
          </w:p>
        </w:tc>
        <w:tc>
          <w:tcPr>
            <w:tcW w:w="4500" w:type="dxa"/>
            <w:tcBorders>
              <w:top w:val="single" w:sz="4" w:space="0" w:color="auto"/>
              <w:left w:val="nil"/>
              <w:bottom w:val="single" w:sz="4" w:space="0" w:color="auto"/>
              <w:right w:val="single" w:sz="4" w:space="0" w:color="auto"/>
            </w:tcBorders>
            <w:shd w:val="clear" w:color="auto" w:fill="auto"/>
          </w:tcPr>
          <w:p w14:paraId="62FBCE10" w14:textId="77777777" w:rsidR="00D12C55" w:rsidRPr="00B21238" w:rsidRDefault="00D12C55" w:rsidP="00D12C55">
            <w:pPr>
              <w:spacing w:line="240" w:lineRule="auto"/>
              <w:ind w:left="504" w:right="231"/>
              <w:rPr>
                <w:rFonts w:ascii="Arial" w:eastAsia="Calibri" w:hAnsi="Arial"/>
                <w:sz w:val="20"/>
                <w:szCs w:val="20"/>
                <w:rtl/>
                <w:lang w:val="en-GB" w:eastAsia="en-GB" w:bidi="fa-IR"/>
              </w:rPr>
            </w:pPr>
            <w:r w:rsidRPr="00B21238">
              <w:rPr>
                <w:rFonts w:ascii="Arial" w:eastAsia="Calibri" w:hAnsi="Arial" w:hint="cs"/>
                <w:color w:val="000000"/>
                <w:sz w:val="20"/>
                <w:szCs w:val="20"/>
                <w:rtl/>
                <w:lang w:val="en-GB" w:eastAsia="en-GB" w:bidi="fa-IR"/>
              </w:rPr>
              <w:t xml:space="preserve">تکالیف بررسی می شود. </w:t>
            </w:r>
            <w:r w:rsidRPr="00B21238">
              <w:rPr>
                <w:rFonts w:ascii="Arial" w:eastAsia="Calibri" w:hAnsi="Arial"/>
                <w:color w:val="000000"/>
                <w:sz w:val="20"/>
                <w:szCs w:val="20"/>
                <w:rtl/>
                <w:lang w:val="en-GB" w:eastAsia="en-GB"/>
              </w:rPr>
              <w:t>ا</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w:t>
            </w:r>
            <w:r w:rsidRPr="00B21238">
              <w:rPr>
                <w:rFonts w:ascii="Arial" w:eastAsia="Calibri" w:hAnsi="Arial"/>
                <w:color w:val="000000"/>
                <w:sz w:val="20"/>
                <w:szCs w:val="20"/>
                <w:rtl/>
                <w:lang w:val="en-GB" w:eastAsia="en-GB"/>
              </w:rPr>
              <w:t xml:space="preserve"> جلسه با آموزش ب</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شتر</w:t>
            </w:r>
            <w:r w:rsidRPr="00B21238">
              <w:rPr>
                <w:rFonts w:ascii="Arial" w:eastAsia="Calibri" w:hAnsi="Arial"/>
                <w:color w:val="000000"/>
                <w:sz w:val="20"/>
                <w:szCs w:val="20"/>
                <w:rtl/>
                <w:lang w:val="en-GB" w:eastAsia="en-GB"/>
              </w:rPr>
              <w:t xml:space="preserve"> در مورد تفکر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 xml:space="preserve">رویدادی </w:t>
            </w:r>
            <w:r w:rsidRPr="00B21238">
              <w:rPr>
                <w:rFonts w:ascii="Arial" w:eastAsia="Calibri" w:hAnsi="Arial"/>
                <w:color w:val="000000"/>
                <w:sz w:val="20"/>
                <w:szCs w:val="20"/>
                <w:rtl/>
                <w:lang w:val="en-GB" w:eastAsia="en-GB"/>
              </w:rPr>
              <w:t xml:space="preserve"> عموم</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و خاص</w:t>
            </w:r>
            <w:r w:rsidRPr="00B21238">
              <w:rPr>
                <w:rFonts w:ascii="Arial" w:eastAsia="Calibri" w:hAnsi="Arial" w:hint="cs"/>
                <w:color w:val="000000"/>
                <w:sz w:val="20"/>
                <w:szCs w:val="20"/>
                <w:rtl/>
                <w:lang w:val="en-GB" w:eastAsia="en-GB"/>
              </w:rPr>
              <w:t xml:space="preserve"> می باشد. شرکت کنندگان افکار خاص آینده در پاسخ به نشانه ها را  تولید و تمرین کنند.</w:t>
            </w:r>
            <w:r w:rsidRPr="00B21238">
              <w:rPr>
                <w:rFonts w:ascii="Arial" w:eastAsia="Calibri" w:hAnsi="Arial" w:hint="cs"/>
                <w:sz w:val="20"/>
                <w:szCs w:val="20"/>
                <w:rtl/>
                <w:lang w:val="en-GB" w:eastAsia="en-GB" w:bidi="fa-IR"/>
              </w:rPr>
              <w:t>از افراد خواسته می شود تا روی احساساتی که درباره رویداد خاص آینده پیش بینی می کنند تمرکز و احساس کنند.</w:t>
            </w:r>
          </w:p>
          <w:p w14:paraId="711D144D" w14:textId="77777777" w:rsidR="00D12C55" w:rsidRPr="00B21238" w:rsidRDefault="00D12C55" w:rsidP="00D12C55">
            <w:pPr>
              <w:spacing w:line="240" w:lineRule="auto"/>
              <w:ind w:left="504" w:right="231"/>
              <w:rPr>
                <w:rFonts w:ascii="Arial" w:eastAsia="Calibri" w:hAnsi="Arial"/>
                <w:color w:val="000000"/>
                <w:sz w:val="20"/>
                <w:szCs w:val="20"/>
                <w:lang w:val="en-GB" w:eastAsia="en-GB" w:bidi="fa-IR"/>
              </w:rPr>
            </w:pPr>
            <w:r w:rsidRPr="00B21238">
              <w:rPr>
                <w:rFonts w:ascii="Arial" w:eastAsia="Calibri" w:hAnsi="Arial" w:hint="cs"/>
                <w:sz w:val="20"/>
                <w:szCs w:val="20"/>
                <w:rtl/>
                <w:lang w:val="en-GB" w:eastAsia="en-GB" w:bidi="fa-IR"/>
              </w:rPr>
              <w:t xml:space="preserve"> </w:t>
            </w:r>
            <w:proofErr w:type="spellStart"/>
            <w:r w:rsidRPr="00B21238">
              <w:rPr>
                <w:rFonts w:ascii="Arial" w:eastAsia="Calibri" w:hAnsi="Arial"/>
                <w:sz w:val="20"/>
                <w:szCs w:val="20"/>
                <w:rtl/>
                <w:lang w:val="en-GB" w:eastAsia="en-GB" w:bidi="en-GB"/>
              </w:rPr>
              <w:t>تمرینات</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در</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جلسه</w:t>
            </w:r>
            <w:proofErr w:type="spellEnd"/>
            <w:r w:rsidRPr="00B21238">
              <w:rPr>
                <w:rFonts w:ascii="Arial" w:eastAsia="Calibri" w:hAnsi="Arial"/>
                <w:sz w:val="20"/>
                <w:szCs w:val="20"/>
                <w:rtl/>
                <w:lang w:val="en-GB" w:eastAsia="en-GB" w:bidi="en-GB"/>
              </w:rPr>
              <w:t xml:space="preserve"> </w:t>
            </w:r>
            <w:proofErr w:type="spellStart"/>
            <w:proofErr w:type="gramStart"/>
            <w:r w:rsidRPr="00B21238">
              <w:rPr>
                <w:rFonts w:ascii="Arial" w:eastAsia="Calibri" w:hAnsi="Arial"/>
                <w:sz w:val="20"/>
                <w:szCs w:val="20"/>
                <w:rtl/>
                <w:lang w:val="en-GB" w:eastAsia="en-GB" w:bidi="en-GB"/>
              </w:rPr>
              <w:t>چهارم</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همانند</w:t>
            </w:r>
            <w:proofErr w:type="spellEnd"/>
            <w:proofErr w:type="gram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جلسه</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سوم</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طراحی</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می</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شود</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ولیکن</w:t>
            </w:r>
            <w:proofErr w:type="spellEnd"/>
            <w:r w:rsidRPr="00B21238">
              <w:rPr>
                <w:rFonts w:ascii="Arial" w:eastAsia="Calibri" w:hAnsi="Arial"/>
                <w:sz w:val="20"/>
                <w:szCs w:val="20"/>
                <w:rtl/>
                <w:lang w:val="en-GB" w:eastAsia="en-GB" w:bidi="en-GB"/>
              </w:rPr>
              <w:t xml:space="preserve"> 3تفاوت </w:t>
            </w:r>
            <w:proofErr w:type="spellStart"/>
            <w:r w:rsidRPr="00B21238">
              <w:rPr>
                <w:rFonts w:ascii="Arial" w:eastAsia="Calibri" w:hAnsi="Arial"/>
                <w:sz w:val="20"/>
                <w:szCs w:val="20"/>
                <w:rtl/>
                <w:lang w:val="en-GB" w:eastAsia="en-GB" w:bidi="en-GB"/>
              </w:rPr>
              <w:t>اساسی</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در</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محتوا</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وجود</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دارد</w:t>
            </w:r>
            <w:proofErr w:type="spellEnd"/>
            <w:r w:rsidRPr="00B21238">
              <w:rPr>
                <w:rFonts w:ascii="Arial" w:eastAsia="Calibri" w:hAnsi="Arial"/>
                <w:sz w:val="20"/>
                <w:szCs w:val="20"/>
                <w:rtl/>
                <w:lang w:val="en-GB" w:eastAsia="en-GB" w:bidi="en-GB"/>
              </w:rPr>
              <w:t xml:space="preserve">: </w:t>
            </w:r>
          </w:p>
          <w:p w14:paraId="03A0BBAC"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bidi="fa-IR"/>
              </w:rPr>
            </w:pPr>
            <w:r w:rsidRPr="00B21238">
              <w:rPr>
                <w:rFonts w:ascii="Arial" w:eastAsia="Calibri" w:hAnsi="Arial" w:hint="cs"/>
                <w:color w:val="000000"/>
                <w:sz w:val="20"/>
                <w:szCs w:val="20"/>
                <w:rtl/>
                <w:lang w:val="en-GB" w:eastAsia="en-GB" w:bidi="fa-IR"/>
              </w:rPr>
              <w:t xml:space="preserve">در این جلسه تمرکز برروی کلمات مثبت و تفکر رویدادی خاص تر  است. </w:t>
            </w:r>
          </w:p>
          <w:p w14:paraId="484C65F6" w14:textId="77777777" w:rsidR="00D12C55" w:rsidRPr="00B21238" w:rsidRDefault="00D12C55" w:rsidP="00D12C55">
            <w:pPr>
              <w:spacing w:line="240" w:lineRule="auto"/>
              <w:ind w:left="360" w:right="231"/>
              <w:rPr>
                <w:rFonts w:ascii="Arial" w:eastAsia="Calibri" w:hAnsi="Arial"/>
                <w:color w:val="000000"/>
                <w:sz w:val="20"/>
                <w:szCs w:val="20"/>
                <w:lang w:val="en-GB" w:eastAsia="en-GB" w:bidi="fa-IR"/>
              </w:rPr>
            </w:pPr>
            <w:r w:rsidRPr="00B21238">
              <w:rPr>
                <w:rFonts w:ascii="Arial" w:eastAsia="Calibri" w:hAnsi="Arial" w:hint="cs"/>
                <w:color w:val="000000"/>
                <w:sz w:val="20"/>
                <w:szCs w:val="20"/>
                <w:rtl/>
                <w:lang w:val="en-GB" w:eastAsia="en-GB" w:bidi="fa-IR"/>
              </w:rPr>
              <w:t>در پاسخ به هر کلمه  نشانه ( به جای دو مورد  3 مورد فکر آینده خاص تولید کند. (یک مورد خنثی و دو مورد مثبت)</w:t>
            </w:r>
          </w:p>
          <w:p w14:paraId="35F07C37" w14:textId="77777777" w:rsidR="00D12C55" w:rsidRPr="00B21238" w:rsidRDefault="00D12C55" w:rsidP="00D12C55">
            <w:pPr>
              <w:spacing w:line="240" w:lineRule="auto"/>
              <w:ind w:left="360"/>
              <w:rPr>
                <w:rFonts w:ascii="Arial" w:hAnsi="Arial"/>
                <w:color w:val="000000"/>
                <w:sz w:val="20"/>
                <w:szCs w:val="20"/>
                <w:rtl/>
              </w:rPr>
            </w:pPr>
            <w:r w:rsidRPr="00B21238">
              <w:rPr>
                <w:rFonts w:ascii="Arial" w:hAnsi="Arial" w:hint="cs"/>
                <w:sz w:val="20"/>
                <w:szCs w:val="20"/>
                <w:rtl/>
                <w:lang w:bidi="fa-IR"/>
              </w:rPr>
              <w:t xml:space="preserve">از افراد خواسته می شود تفاوت بین 3 فکر آینده را که </w:t>
            </w:r>
            <w:proofErr w:type="spellStart"/>
            <w:r w:rsidRPr="00B21238">
              <w:rPr>
                <w:rFonts w:ascii="Arial" w:hAnsi="Arial" w:hint="cs"/>
                <w:sz w:val="20"/>
                <w:szCs w:val="20"/>
                <w:rtl/>
                <w:lang w:bidi="fa-IR"/>
              </w:rPr>
              <w:t>تولیدکرده</w:t>
            </w:r>
            <w:proofErr w:type="spellEnd"/>
            <w:r w:rsidRPr="00B21238">
              <w:rPr>
                <w:rFonts w:ascii="Arial" w:hAnsi="Arial" w:hint="cs"/>
                <w:sz w:val="20"/>
                <w:szCs w:val="20"/>
                <w:rtl/>
                <w:lang w:bidi="fa-IR"/>
              </w:rPr>
              <w:t xml:space="preserve"> </w:t>
            </w:r>
            <w:proofErr w:type="spellStart"/>
            <w:r w:rsidRPr="00B21238">
              <w:rPr>
                <w:rFonts w:ascii="Arial" w:hAnsi="Arial" w:hint="cs"/>
                <w:sz w:val="20"/>
                <w:szCs w:val="20"/>
                <w:rtl/>
                <w:lang w:bidi="fa-IR"/>
              </w:rPr>
              <w:t>اند</w:t>
            </w:r>
            <w:proofErr w:type="spellEnd"/>
            <w:r w:rsidRPr="00B21238">
              <w:rPr>
                <w:rFonts w:ascii="Arial" w:hAnsi="Arial" w:hint="cs"/>
                <w:sz w:val="20"/>
                <w:szCs w:val="20"/>
                <w:rtl/>
                <w:lang w:bidi="fa-IR"/>
              </w:rPr>
              <w:t xml:space="preserve"> را شناسایی و روی آنها تمرکز کنند</w:t>
            </w:r>
            <w:r w:rsidRPr="00B21238">
              <w:rPr>
                <w:rFonts w:ascii="Arial" w:hAnsi="Arial"/>
                <w:color w:val="000000"/>
                <w:sz w:val="20"/>
                <w:szCs w:val="20"/>
                <w:rtl/>
              </w:rPr>
              <w:t xml:space="preserve"> </w:t>
            </w:r>
            <w:r w:rsidRPr="00B21238">
              <w:rPr>
                <w:rFonts w:ascii="Arial" w:hAnsi="Arial"/>
                <w:color w:val="000000"/>
                <w:sz w:val="20"/>
                <w:szCs w:val="20"/>
              </w:rPr>
              <w:t>.</w:t>
            </w:r>
          </w:p>
          <w:p w14:paraId="65DA0865" w14:textId="77777777" w:rsidR="00D12C55" w:rsidRPr="00B21238" w:rsidRDefault="00D12C55" w:rsidP="00D12C55">
            <w:pPr>
              <w:spacing w:line="240" w:lineRule="auto"/>
              <w:ind w:left="288"/>
              <w:rPr>
                <w:rFonts w:ascii="Arial" w:hAnsi="Arial"/>
                <w:color w:val="000000"/>
                <w:sz w:val="20"/>
                <w:szCs w:val="20"/>
                <w:rtl/>
              </w:rPr>
            </w:pPr>
            <w:r w:rsidRPr="00B21238">
              <w:rPr>
                <w:rFonts w:ascii="Arial" w:hAnsi="Arial"/>
                <w:color w:val="000000"/>
                <w:sz w:val="20"/>
                <w:szCs w:val="20"/>
                <w:rtl/>
              </w:rPr>
              <w:t xml:space="preserve"> از شرکت کنندگان خواسته م</w:t>
            </w:r>
            <w:r w:rsidRPr="00B21238">
              <w:rPr>
                <w:rFonts w:ascii="Arial" w:hAnsi="Arial" w:hint="cs"/>
                <w:color w:val="000000"/>
                <w:sz w:val="20"/>
                <w:szCs w:val="20"/>
                <w:rtl/>
              </w:rPr>
              <w:t>ی</w:t>
            </w:r>
            <w:r w:rsidRPr="00B21238">
              <w:rPr>
                <w:rFonts w:ascii="Arial" w:hAnsi="Arial"/>
                <w:color w:val="000000"/>
                <w:sz w:val="20"/>
                <w:szCs w:val="20"/>
                <w:rtl/>
              </w:rPr>
              <w:t xml:space="preserve"> شود تا قبل از جلسه بعد</w:t>
            </w:r>
            <w:r w:rsidRPr="00B21238">
              <w:rPr>
                <w:rFonts w:ascii="Arial" w:hAnsi="Arial" w:hint="cs"/>
                <w:color w:val="000000"/>
                <w:sz w:val="20"/>
                <w:szCs w:val="20"/>
                <w:rtl/>
              </w:rPr>
              <w:t>ی</w:t>
            </w:r>
            <w:r w:rsidRPr="00B21238">
              <w:rPr>
                <w:rFonts w:ascii="Arial" w:hAnsi="Arial"/>
                <w:color w:val="000000"/>
                <w:sz w:val="20"/>
                <w:szCs w:val="20"/>
                <w:rtl/>
              </w:rPr>
              <w:t xml:space="preserve"> </w:t>
            </w:r>
            <w:r w:rsidRPr="00B21238">
              <w:rPr>
                <w:rFonts w:ascii="Arial" w:hAnsi="Arial" w:hint="cs"/>
                <w:color w:val="000000"/>
                <w:sz w:val="20"/>
                <w:szCs w:val="20"/>
                <w:rtl/>
              </w:rPr>
              <w:t>6</w:t>
            </w:r>
            <w:r w:rsidRPr="00B21238">
              <w:rPr>
                <w:rFonts w:ascii="Arial" w:hAnsi="Arial"/>
                <w:color w:val="000000"/>
                <w:sz w:val="20"/>
                <w:szCs w:val="20"/>
                <w:rtl/>
              </w:rPr>
              <w:t>سنار</w:t>
            </w:r>
            <w:r w:rsidRPr="00B21238">
              <w:rPr>
                <w:rFonts w:ascii="Arial" w:hAnsi="Arial" w:hint="cs"/>
                <w:color w:val="000000"/>
                <w:sz w:val="20"/>
                <w:szCs w:val="20"/>
                <w:rtl/>
              </w:rPr>
              <w:t>ی</w:t>
            </w:r>
            <w:r w:rsidRPr="00B21238">
              <w:rPr>
                <w:rFonts w:ascii="Arial" w:hAnsi="Arial" w:hint="eastAsia"/>
                <w:color w:val="000000"/>
                <w:sz w:val="20"/>
                <w:szCs w:val="20"/>
                <w:rtl/>
              </w:rPr>
              <w:t>و</w:t>
            </w:r>
            <w:r w:rsidRPr="00B21238">
              <w:rPr>
                <w:rFonts w:ascii="Arial" w:hAnsi="Arial"/>
                <w:color w:val="000000"/>
                <w:sz w:val="20"/>
                <w:szCs w:val="20"/>
                <w:rtl/>
              </w:rPr>
              <w:t xml:space="preserve"> مختلف آ</w:t>
            </w:r>
            <w:r w:rsidRPr="00B21238">
              <w:rPr>
                <w:rFonts w:ascii="Arial" w:hAnsi="Arial" w:hint="cs"/>
                <w:color w:val="000000"/>
                <w:sz w:val="20"/>
                <w:szCs w:val="20"/>
                <w:rtl/>
              </w:rPr>
              <w:t>ی</w:t>
            </w:r>
            <w:r w:rsidRPr="00B21238">
              <w:rPr>
                <w:rFonts w:ascii="Arial" w:hAnsi="Arial" w:hint="eastAsia"/>
                <w:color w:val="000000"/>
                <w:sz w:val="20"/>
                <w:szCs w:val="20"/>
                <w:rtl/>
              </w:rPr>
              <w:t>نده</w:t>
            </w:r>
            <w:r w:rsidRPr="00B21238">
              <w:rPr>
                <w:rFonts w:ascii="Arial" w:hAnsi="Arial" w:hint="cs"/>
                <w:color w:val="000000"/>
                <w:sz w:val="20"/>
                <w:szCs w:val="20"/>
                <w:rtl/>
              </w:rPr>
              <w:t xml:space="preserve"> (3مثبت و 3 خنثی)</w:t>
            </w:r>
            <w:r w:rsidRPr="00B21238">
              <w:rPr>
                <w:rFonts w:ascii="Arial" w:hAnsi="Arial"/>
                <w:color w:val="000000"/>
                <w:sz w:val="20"/>
                <w:szCs w:val="20"/>
                <w:rtl/>
              </w:rPr>
              <w:t xml:space="preserve"> را به صورت مکتوب ا</w:t>
            </w:r>
            <w:r w:rsidRPr="00B21238">
              <w:rPr>
                <w:rFonts w:ascii="Arial" w:hAnsi="Arial" w:hint="cs"/>
                <w:color w:val="000000"/>
                <w:sz w:val="20"/>
                <w:szCs w:val="20"/>
                <w:rtl/>
              </w:rPr>
              <w:t>ی</w:t>
            </w:r>
            <w:r w:rsidRPr="00B21238">
              <w:rPr>
                <w:rFonts w:ascii="Arial" w:hAnsi="Arial" w:hint="eastAsia"/>
                <w:color w:val="000000"/>
                <w:sz w:val="20"/>
                <w:szCs w:val="20"/>
                <w:rtl/>
              </w:rPr>
              <w:t>جاد</w:t>
            </w:r>
            <w:r w:rsidRPr="00B21238">
              <w:rPr>
                <w:rFonts w:ascii="Arial" w:hAnsi="Arial"/>
                <w:color w:val="000000"/>
                <w:sz w:val="20"/>
                <w:szCs w:val="20"/>
                <w:rtl/>
              </w:rPr>
              <w:t xml:space="preserve"> کنند</w:t>
            </w:r>
            <w:r w:rsidRPr="00B21238">
              <w:rPr>
                <w:rFonts w:ascii="Arial" w:hAnsi="Arial" w:hint="cs"/>
                <w:color w:val="000000"/>
                <w:sz w:val="20"/>
                <w:szCs w:val="20"/>
                <w:rtl/>
              </w:rPr>
              <w:t>.</w:t>
            </w:r>
          </w:p>
          <w:p w14:paraId="7880F04B"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تکل</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ف</w:t>
            </w:r>
            <w:r w:rsidRPr="00B21238">
              <w:rPr>
                <w:rFonts w:ascii="Arial" w:eastAsia="Calibri" w:hAnsi="Arial"/>
                <w:color w:val="000000"/>
                <w:sz w:val="20"/>
                <w:szCs w:val="20"/>
                <w:rtl/>
                <w:lang w:val="en-GB" w:eastAsia="en-GB"/>
              </w:rPr>
              <w:t xml:space="preserve"> روزانه</w:t>
            </w:r>
            <w:r w:rsidRPr="00B21238">
              <w:rPr>
                <w:rFonts w:ascii="Arial" w:eastAsia="Calibri" w:hAnsi="Arial" w:hint="cs"/>
                <w:color w:val="000000"/>
                <w:sz w:val="20"/>
                <w:szCs w:val="20"/>
                <w:rtl/>
                <w:lang w:val="en-GB" w:eastAsia="en-GB"/>
              </w:rPr>
              <w:t xml:space="preserve"> ی</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«روی</w:t>
            </w:r>
            <w:r w:rsidRPr="00B21238">
              <w:rPr>
                <w:rFonts w:ascii="Arial" w:eastAsia="Calibri" w:hAnsi="Arial" w:hint="eastAsia"/>
                <w:color w:val="000000"/>
                <w:sz w:val="20"/>
                <w:szCs w:val="20"/>
                <w:rtl/>
                <w:lang w:val="en-GB" w:eastAsia="en-GB"/>
              </w:rPr>
              <w:t>داد</w:t>
            </w:r>
            <w:r w:rsidRPr="00B21238">
              <w:rPr>
                <w:rFonts w:ascii="Arial" w:eastAsia="Calibri" w:hAnsi="Arial"/>
                <w:color w:val="000000"/>
                <w:sz w:val="20"/>
                <w:szCs w:val="20"/>
                <w:rtl/>
                <w:lang w:val="en-GB" w:eastAsia="en-GB"/>
              </w:rPr>
              <w:t xml:space="preserve"> روز بعد» بدون کلمه</w:t>
            </w:r>
            <w:r w:rsidRPr="00B21238">
              <w:rPr>
                <w:rFonts w:ascii="Arial" w:eastAsia="Calibri" w:hAnsi="Arial" w:hint="cs"/>
                <w:color w:val="000000"/>
                <w:sz w:val="20"/>
                <w:szCs w:val="20"/>
                <w:rtl/>
                <w:lang w:val="en-GB" w:eastAsia="en-GB"/>
              </w:rPr>
              <w:t xml:space="preserve"> نشانه</w:t>
            </w:r>
          </w:p>
          <w:p w14:paraId="058F52C7" w14:textId="77777777" w:rsidR="00D12C55" w:rsidRPr="00B21238" w:rsidRDefault="00D12C55" w:rsidP="00D12C55">
            <w:pPr>
              <w:spacing w:line="240" w:lineRule="auto"/>
              <w:ind w:left="288"/>
              <w:rPr>
                <w:sz w:val="20"/>
                <w:szCs w:val="20"/>
                <w:rtl/>
              </w:rPr>
            </w:pPr>
          </w:p>
        </w:tc>
        <w:tc>
          <w:tcPr>
            <w:tcW w:w="2250" w:type="dxa"/>
            <w:tcBorders>
              <w:top w:val="single" w:sz="4" w:space="0" w:color="auto"/>
              <w:left w:val="single" w:sz="4" w:space="0" w:color="auto"/>
              <w:bottom w:val="single" w:sz="4" w:space="0" w:color="auto"/>
              <w:right w:val="nil"/>
            </w:tcBorders>
            <w:shd w:val="clear" w:color="auto" w:fill="auto"/>
          </w:tcPr>
          <w:p w14:paraId="66675490" w14:textId="77777777" w:rsidR="00D12C55" w:rsidRPr="00B21238" w:rsidRDefault="00D12C55" w:rsidP="00D12C55">
            <w:pPr>
              <w:spacing w:line="240" w:lineRule="auto"/>
              <w:rPr>
                <w:b/>
                <w:bCs/>
                <w:sz w:val="20"/>
                <w:szCs w:val="20"/>
                <w:rtl/>
              </w:rPr>
            </w:pPr>
            <w:r w:rsidRPr="00B21238">
              <w:rPr>
                <w:rFonts w:hint="cs"/>
                <w:b/>
                <w:bCs/>
                <w:sz w:val="20"/>
                <w:szCs w:val="20"/>
                <w:rtl/>
              </w:rPr>
              <w:t>افزایش جزئیات عاطفی و استفاده از دیدگاه اول شخص، لذت پیش بینی شده تقویت</w:t>
            </w:r>
          </w:p>
        </w:tc>
        <w:tc>
          <w:tcPr>
            <w:tcW w:w="2430" w:type="dxa"/>
            <w:tcBorders>
              <w:top w:val="single" w:sz="4" w:space="0" w:color="auto"/>
              <w:left w:val="single" w:sz="4" w:space="0" w:color="auto"/>
              <w:bottom w:val="single" w:sz="4" w:space="0" w:color="auto"/>
              <w:right w:val="nil"/>
            </w:tcBorders>
            <w:shd w:val="clear" w:color="auto" w:fill="auto"/>
          </w:tcPr>
          <w:p w14:paraId="252401F7" w14:textId="77777777" w:rsidR="00D12C55" w:rsidRPr="00B21238" w:rsidRDefault="00D12C55" w:rsidP="00D12C55">
            <w:pPr>
              <w:spacing w:line="240" w:lineRule="auto"/>
              <w:rPr>
                <w:b/>
                <w:bCs/>
                <w:sz w:val="20"/>
                <w:szCs w:val="20"/>
                <w:rtl/>
              </w:rPr>
            </w:pPr>
            <w:r w:rsidRPr="00B21238">
              <w:rPr>
                <w:rFonts w:hint="cs"/>
                <w:b/>
                <w:bCs/>
                <w:sz w:val="20"/>
                <w:szCs w:val="20"/>
                <w:rtl/>
                <w:lang w:bidi="fa-IR"/>
              </w:rPr>
              <w:t>6</w:t>
            </w:r>
            <w:r w:rsidRPr="00B21238">
              <w:rPr>
                <w:b/>
                <w:bCs/>
                <w:sz w:val="20"/>
                <w:szCs w:val="20"/>
              </w:rPr>
              <w:t xml:space="preserve"> </w:t>
            </w:r>
            <w:r w:rsidRPr="00B21238">
              <w:rPr>
                <w:b/>
                <w:bCs/>
                <w:sz w:val="20"/>
                <w:szCs w:val="20"/>
                <w:rtl/>
              </w:rPr>
              <w:t xml:space="preserve">کلمه نشانه مثبت </w:t>
            </w:r>
            <w:r w:rsidRPr="00B21238">
              <w:rPr>
                <w:rFonts w:hint="cs"/>
                <w:b/>
                <w:bCs/>
                <w:sz w:val="20"/>
                <w:szCs w:val="20"/>
                <w:rtl/>
              </w:rPr>
              <w:t xml:space="preserve">و </w:t>
            </w:r>
            <w:r w:rsidRPr="00B21238">
              <w:rPr>
                <w:b/>
                <w:bCs/>
                <w:sz w:val="20"/>
                <w:szCs w:val="20"/>
                <w:rtl/>
              </w:rPr>
              <w:t>خنث</w:t>
            </w:r>
            <w:r w:rsidRPr="00B21238">
              <w:rPr>
                <w:rFonts w:hint="cs"/>
                <w:b/>
                <w:bCs/>
                <w:sz w:val="20"/>
                <w:szCs w:val="20"/>
                <w:rtl/>
              </w:rPr>
              <w:t>ی</w:t>
            </w:r>
          </w:p>
          <w:p w14:paraId="716C188D" w14:textId="77777777" w:rsidR="00D12C55" w:rsidRPr="00B21238" w:rsidRDefault="00D12C55" w:rsidP="00D12C55">
            <w:pPr>
              <w:spacing w:line="240" w:lineRule="auto"/>
              <w:rPr>
                <w:b/>
                <w:bCs/>
                <w:sz w:val="20"/>
                <w:szCs w:val="20"/>
                <w:rtl/>
              </w:rPr>
            </w:pPr>
            <w:r w:rsidRPr="00B21238">
              <w:rPr>
                <w:b/>
                <w:bCs/>
                <w:sz w:val="20"/>
                <w:szCs w:val="20"/>
                <w:rtl/>
              </w:rPr>
              <w:t>تکل</w:t>
            </w:r>
            <w:r w:rsidRPr="00B21238">
              <w:rPr>
                <w:rFonts w:hint="cs"/>
                <w:b/>
                <w:bCs/>
                <w:sz w:val="20"/>
                <w:szCs w:val="20"/>
                <w:rtl/>
              </w:rPr>
              <w:t>ی</w:t>
            </w:r>
            <w:r w:rsidRPr="00B21238">
              <w:rPr>
                <w:rFonts w:hint="eastAsia"/>
                <w:b/>
                <w:bCs/>
                <w:sz w:val="20"/>
                <w:szCs w:val="20"/>
                <w:rtl/>
              </w:rPr>
              <w:t>ف</w:t>
            </w:r>
            <w:r w:rsidRPr="00B21238">
              <w:rPr>
                <w:b/>
                <w:bCs/>
                <w:sz w:val="20"/>
                <w:szCs w:val="20"/>
                <w:rtl/>
              </w:rPr>
              <w:t xml:space="preserve"> روزانه</w:t>
            </w:r>
            <w:r w:rsidRPr="00B21238">
              <w:rPr>
                <w:rFonts w:ascii="Arial" w:hAnsi="Arial" w:hint="cs"/>
                <w:b/>
                <w:bCs/>
                <w:sz w:val="20"/>
                <w:szCs w:val="20"/>
                <w:rtl/>
              </w:rPr>
              <w:t xml:space="preserve"> ی</w:t>
            </w:r>
            <w:r w:rsidRPr="00B21238">
              <w:rPr>
                <w:b/>
                <w:bCs/>
                <w:sz w:val="20"/>
                <w:szCs w:val="20"/>
                <w:rtl/>
              </w:rPr>
              <w:t xml:space="preserve"> </w:t>
            </w:r>
            <w:r w:rsidRPr="00B21238">
              <w:rPr>
                <w:rFonts w:hint="cs"/>
                <w:b/>
                <w:bCs/>
                <w:sz w:val="20"/>
                <w:szCs w:val="20"/>
                <w:rtl/>
              </w:rPr>
              <w:t>«روی</w:t>
            </w:r>
            <w:r w:rsidRPr="00B21238">
              <w:rPr>
                <w:rFonts w:hint="eastAsia"/>
                <w:b/>
                <w:bCs/>
                <w:sz w:val="20"/>
                <w:szCs w:val="20"/>
                <w:rtl/>
              </w:rPr>
              <w:t>داد</w:t>
            </w:r>
            <w:r w:rsidRPr="00B21238">
              <w:rPr>
                <w:b/>
                <w:bCs/>
                <w:sz w:val="20"/>
                <w:szCs w:val="20"/>
                <w:rtl/>
              </w:rPr>
              <w:t xml:space="preserve"> روز بعد» بدون کلمه</w:t>
            </w:r>
            <w:r w:rsidRPr="00B21238">
              <w:rPr>
                <w:rFonts w:hint="cs"/>
                <w:b/>
                <w:bCs/>
                <w:sz w:val="20"/>
                <w:szCs w:val="20"/>
                <w:rtl/>
              </w:rPr>
              <w:t xml:space="preserve"> ی</w:t>
            </w:r>
            <w:r w:rsidRPr="00B21238">
              <w:rPr>
                <w:b/>
                <w:bCs/>
                <w:sz w:val="20"/>
                <w:szCs w:val="20"/>
                <w:rtl/>
              </w:rPr>
              <w:t xml:space="preserve"> </w:t>
            </w:r>
            <w:r w:rsidRPr="00B21238">
              <w:rPr>
                <w:rFonts w:hint="cs"/>
                <w:b/>
                <w:bCs/>
                <w:sz w:val="20"/>
                <w:szCs w:val="20"/>
                <w:rtl/>
              </w:rPr>
              <w:t>نشانه</w:t>
            </w:r>
            <w:r w:rsidRPr="00B21238">
              <w:rPr>
                <w:b/>
                <w:bCs/>
                <w:sz w:val="20"/>
                <w:szCs w:val="20"/>
                <w:rtl/>
              </w:rPr>
              <w:t xml:space="preserve"> </w:t>
            </w:r>
          </w:p>
        </w:tc>
      </w:tr>
      <w:tr w:rsidR="00D12C55" w:rsidRPr="00B21238" w14:paraId="14A36997" w14:textId="77777777" w:rsidTr="000904FF">
        <w:tc>
          <w:tcPr>
            <w:tcW w:w="690" w:type="dxa"/>
            <w:tcBorders>
              <w:top w:val="single" w:sz="4" w:space="0" w:color="auto"/>
              <w:left w:val="nil"/>
              <w:bottom w:val="single" w:sz="4" w:space="0" w:color="auto"/>
              <w:right w:val="nil"/>
            </w:tcBorders>
            <w:shd w:val="clear" w:color="auto" w:fill="auto"/>
            <w:hideMark/>
          </w:tcPr>
          <w:p w14:paraId="471A8925" w14:textId="77777777" w:rsidR="00D12C55" w:rsidRPr="00B21238" w:rsidRDefault="00D12C55" w:rsidP="00D12C55">
            <w:pPr>
              <w:spacing w:line="240" w:lineRule="auto"/>
              <w:rPr>
                <w:b/>
                <w:bCs/>
                <w:sz w:val="20"/>
                <w:szCs w:val="20"/>
                <w:rtl/>
              </w:rPr>
            </w:pPr>
            <w:r w:rsidRPr="00B21238">
              <w:rPr>
                <w:rFonts w:hint="cs"/>
                <w:b/>
                <w:bCs/>
                <w:sz w:val="20"/>
                <w:szCs w:val="20"/>
                <w:rtl/>
              </w:rPr>
              <w:lastRenderedPageBreak/>
              <w:t>پنجم</w:t>
            </w:r>
          </w:p>
        </w:tc>
        <w:tc>
          <w:tcPr>
            <w:tcW w:w="4500" w:type="dxa"/>
            <w:tcBorders>
              <w:top w:val="single" w:sz="4" w:space="0" w:color="auto"/>
              <w:left w:val="nil"/>
              <w:bottom w:val="single" w:sz="4" w:space="0" w:color="auto"/>
              <w:right w:val="single" w:sz="4" w:space="0" w:color="auto"/>
            </w:tcBorders>
            <w:shd w:val="clear" w:color="auto" w:fill="auto"/>
          </w:tcPr>
          <w:p w14:paraId="600C3465" w14:textId="77777777" w:rsidR="00D12C55" w:rsidRPr="00B21238" w:rsidRDefault="00D12C55" w:rsidP="00D12C55">
            <w:pPr>
              <w:spacing w:line="240" w:lineRule="auto"/>
              <w:ind w:left="504" w:right="231"/>
              <w:rPr>
                <w:rFonts w:ascii="Arial" w:eastAsia="Calibri" w:hAnsi="Arial"/>
                <w:sz w:val="20"/>
                <w:szCs w:val="20"/>
                <w:rtl/>
                <w:lang w:val="en-GB" w:eastAsia="en-GB" w:bidi="fa-IR"/>
              </w:rPr>
            </w:pPr>
            <w:r w:rsidRPr="00B21238">
              <w:rPr>
                <w:rFonts w:ascii="Arial" w:eastAsia="Calibri" w:hAnsi="Arial" w:hint="cs"/>
                <w:color w:val="000000"/>
                <w:sz w:val="20"/>
                <w:szCs w:val="20"/>
                <w:rtl/>
                <w:lang w:val="en-GB" w:eastAsia="en-GB" w:bidi="fa-IR"/>
              </w:rPr>
              <w:t xml:space="preserve">تکالیف بررسی می شود. </w:t>
            </w:r>
            <w:r w:rsidRPr="00B21238">
              <w:rPr>
                <w:rFonts w:ascii="Arial" w:eastAsia="Calibri" w:hAnsi="Arial"/>
                <w:color w:val="000000"/>
                <w:sz w:val="20"/>
                <w:szCs w:val="20"/>
                <w:rtl/>
                <w:lang w:val="en-GB" w:eastAsia="en-GB"/>
              </w:rPr>
              <w:t>ا</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w:t>
            </w:r>
            <w:r w:rsidRPr="00B21238">
              <w:rPr>
                <w:rFonts w:ascii="Arial" w:eastAsia="Calibri" w:hAnsi="Arial"/>
                <w:color w:val="000000"/>
                <w:sz w:val="20"/>
                <w:szCs w:val="20"/>
                <w:rtl/>
                <w:lang w:val="en-GB" w:eastAsia="en-GB"/>
              </w:rPr>
              <w:t xml:space="preserve"> جلسه با آموزش ب</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شتر</w:t>
            </w:r>
            <w:r w:rsidRPr="00B21238">
              <w:rPr>
                <w:rFonts w:ascii="Arial" w:eastAsia="Calibri" w:hAnsi="Arial"/>
                <w:color w:val="000000"/>
                <w:sz w:val="20"/>
                <w:szCs w:val="20"/>
                <w:rtl/>
                <w:lang w:val="en-GB" w:eastAsia="en-GB"/>
              </w:rPr>
              <w:t xml:space="preserve"> در مورد تفکر آ</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نده</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 xml:space="preserve">رویدادی </w:t>
            </w:r>
            <w:r w:rsidRPr="00B21238">
              <w:rPr>
                <w:rFonts w:ascii="Arial" w:eastAsia="Calibri" w:hAnsi="Arial"/>
                <w:color w:val="000000"/>
                <w:sz w:val="20"/>
                <w:szCs w:val="20"/>
                <w:rtl/>
                <w:lang w:val="en-GB" w:eastAsia="en-GB"/>
              </w:rPr>
              <w:t xml:space="preserve"> عموم</w:t>
            </w:r>
            <w:r w:rsidRPr="00B21238">
              <w:rPr>
                <w:rFonts w:ascii="Arial" w:eastAsia="Calibri" w:hAnsi="Arial" w:hint="cs"/>
                <w:color w:val="000000"/>
                <w:sz w:val="20"/>
                <w:szCs w:val="20"/>
                <w:rtl/>
                <w:lang w:val="en-GB" w:eastAsia="en-GB"/>
              </w:rPr>
              <w:t>ی</w:t>
            </w:r>
            <w:r w:rsidRPr="00B21238">
              <w:rPr>
                <w:rFonts w:ascii="Arial" w:eastAsia="Calibri" w:hAnsi="Arial"/>
                <w:color w:val="000000"/>
                <w:sz w:val="20"/>
                <w:szCs w:val="20"/>
                <w:rtl/>
                <w:lang w:val="en-GB" w:eastAsia="en-GB"/>
              </w:rPr>
              <w:t xml:space="preserve"> و خاص</w:t>
            </w:r>
            <w:r w:rsidRPr="00B21238">
              <w:rPr>
                <w:rFonts w:ascii="Arial" w:eastAsia="Calibri" w:hAnsi="Arial" w:hint="cs"/>
                <w:color w:val="000000"/>
                <w:sz w:val="20"/>
                <w:szCs w:val="20"/>
                <w:rtl/>
                <w:lang w:val="en-GB" w:eastAsia="en-GB"/>
              </w:rPr>
              <w:t xml:space="preserve"> می باشد.ایجاد افکار آینده در پاسخ به نشانه ها را تمرین کنند. </w:t>
            </w:r>
            <w:r w:rsidRPr="00B21238">
              <w:rPr>
                <w:rFonts w:ascii="Arial" w:eastAsia="Calibri" w:hAnsi="Arial" w:hint="cs"/>
                <w:sz w:val="20"/>
                <w:szCs w:val="20"/>
                <w:rtl/>
                <w:lang w:val="en-GB" w:eastAsia="en-GB" w:bidi="fa-IR"/>
              </w:rPr>
              <w:t xml:space="preserve">از افراد خواسته می شود تا روی احساساتی که درباره رویداد خاص آینده پیش بینی می کنند تمرکز و احساس کنند. </w:t>
            </w:r>
          </w:p>
          <w:p w14:paraId="4F42EC5E" w14:textId="77777777" w:rsidR="00D12C55" w:rsidRPr="00B21238" w:rsidRDefault="00D12C55" w:rsidP="00D12C55">
            <w:pPr>
              <w:spacing w:line="240" w:lineRule="auto"/>
              <w:ind w:left="504" w:right="231"/>
              <w:rPr>
                <w:rFonts w:ascii="Arial" w:eastAsia="Calibri" w:hAnsi="Arial"/>
                <w:sz w:val="20"/>
                <w:szCs w:val="20"/>
                <w:rtl/>
                <w:lang w:val="en-GB" w:eastAsia="en-GB" w:bidi="en-GB"/>
              </w:rPr>
            </w:pPr>
            <w:proofErr w:type="spellStart"/>
            <w:r w:rsidRPr="00B21238">
              <w:rPr>
                <w:rFonts w:ascii="Arial" w:eastAsia="Calibri" w:hAnsi="Arial"/>
                <w:sz w:val="20"/>
                <w:szCs w:val="20"/>
                <w:rtl/>
                <w:lang w:val="en-GB" w:eastAsia="en-GB" w:bidi="en-GB"/>
              </w:rPr>
              <w:t>تمرینات</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در</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جلسه</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پنجم</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همانند</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جلسه</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چهارم</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طراحی</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می</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شود</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ولیکن</w:t>
            </w:r>
            <w:proofErr w:type="spellEnd"/>
            <w:r w:rsidRPr="00B21238">
              <w:rPr>
                <w:rFonts w:ascii="Arial" w:eastAsia="Calibri" w:hAnsi="Arial"/>
                <w:sz w:val="20"/>
                <w:szCs w:val="20"/>
                <w:rtl/>
                <w:lang w:val="en-GB" w:eastAsia="en-GB" w:bidi="en-GB"/>
              </w:rPr>
              <w:t xml:space="preserve"> </w:t>
            </w:r>
            <w:proofErr w:type="gramStart"/>
            <w:r w:rsidRPr="00B21238">
              <w:rPr>
                <w:rFonts w:ascii="Arial" w:eastAsia="Calibri" w:hAnsi="Arial"/>
                <w:sz w:val="20"/>
                <w:szCs w:val="20"/>
                <w:rtl/>
                <w:lang w:val="en-GB" w:eastAsia="en-GB" w:bidi="en-GB"/>
              </w:rPr>
              <w:t xml:space="preserve">3  </w:t>
            </w:r>
            <w:proofErr w:type="spellStart"/>
            <w:r w:rsidRPr="00B21238">
              <w:rPr>
                <w:rFonts w:ascii="Arial" w:eastAsia="Calibri" w:hAnsi="Arial"/>
                <w:sz w:val="20"/>
                <w:szCs w:val="20"/>
                <w:rtl/>
                <w:lang w:val="en-GB" w:eastAsia="en-GB" w:bidi="en-GB"/>
              </w:rPr>
              <w:t>تفاوت</w:t>
            </w:r>
            <w:proofErr w:type="spellEnd"/>
            <w:proofErr w:type="gram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اساسی</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در</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محتوا</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وجود</w:t>
            </w:r>
            <w:proofErr w:type="spellEnd"/>
            <w:r w:rsidRPr="00B21238">
              <w:rPr>
                <w:rFonts w:ascii="Arial" w:eastAsia="Calibri" w:hAnsi="Arial"/>
                <w:sz w:val="20"/>
                <w:szCs w:val="20"/>
                <w:rtl/>
                <w:lang w:val="en-GB" w:eastAsia="en-GB" w:bidi="en-GB"/>
              </w:rPr>
              <w:t xml:space="preserve"> </w:t>
            </w:r>
            <w:proofErr w:type="spellStart"/>
            <w:r w:rsidRPr="00B21238">
              <w:rPr>
                <w:rFonts w:ascii="Arial" w:eastAsia="Calibri" w:hAnsi="Arial"/>
                <w:sz w:val="20"/>
                <w:szCs w:val="20"/>
                <w:rtl/>
                <w:lang w:val="en-GB" w:eastAsia="en-GB" w:bidi="en-GB"/>
              </w:rPr>
              <w:t>دارد</w:t>
            </w:r>
            <w:proofErr w:type="spellEnd"/>
            <w:r w:rsidRPr="00B21238">
              <w:rPr>
                <w:rFonts w:ascii="Arial" w:eastAsia="Calibri" w:hAnsi="Arial"/>
                <w:sz w:val="20"/>
                <w:szCs w:val="20"/>
                <w:rtl/>
                <w:lang w:val="en-GB" w:eastAsia="en-GB" w:bidi="en-GB"/>
              </w:rPr>
              <w:t xml:space="preserve">: </w:t>
            </w:r>
          </w:p>
          <w:p w14:paraId="5572BEA5" w14:textId="77777777" w:rsidR="00D12C55" w:rsidRPr="00B21238" w:rsidRDefault="00D12C55" w:rsidP="00D12C55">
            <w:pPr>
              <w:spacing w:line="240" w:lineRule="auto"/>
              <w:ind w:left="1080" w:right="231"/>
              <w:rPr>
                <w:rFonts w:ascii="Arial" w:eastAsia="Calibri" w:hAnsi="Arial"/>
                <w:color w:val="000000"/>
                <w:sz w:val="20"/>
                <w:szCs w:val="20"/>
                <w:rtl/>
                <w:lang w:val="en-GB" w:eastAsia="en-GB" w:bidi="fa-IR"/>
              </w:rPr>
            </w:pPr>
            <w:r w:rsidRPr="00B21238">
              <w:rPr>
                <w:rFonts w:ascii="Arial" w:eastAsia="Calibri" w:hAnsi="Arial" w:hint="cs"/>
                <w:color w:val="000000"/>
                <w:sz w:val="20"/>
                <w:szCs w:val="20"/>
                <w:rtl/>
                <w:lang w:val="en-GB" w:eastAsia="en-GB" w:bidi="fa-IR"/>
              </w:rPr>
              <w:t xml:space="preserve">مهارت های تفکر آینده </w:t>
            </w:r>
            <w:proofErr w:type="spellStart"/>
            <w:r w:rsidRPr="00B21238">
              <w:rPr>
                <w:rFonts w:ascii="Arial" w:eastAsia="Calibri" w:hAnsi="Arial" w:hint="cs"/>
                <w:color w:val="000000"/>
                <w:sz w:val="20"/>
                <w:szCs w:val="20"/>
                <w:rtl/>
                <w:lang w:val="en-GB" w:eastAsia="en-GB" w:bidi="fa-IR"/>
              </w:rPr>
              <w:t>مفهو</w:t>
            </w:r>
            <w:proofErr w:type="spellEnd"/>
            <w:r w:rsidRPr="00B21238">
              <w:rPr>
                <w:rFonts w:ascii="Arial" w:eastAsia="Calibri" w:hAnsi="Arial" w:hint="cs"/>
                <w:color w:val="000000"/>
                <w:sz w:val="20"/>
                <w:szCs w:val="20"/>
                <w:rtl/>
                <w:lang w:val="en-GB" w:eastAsia="en-GB" w:bidi="fa-IR"/>
              </w:rPr>
              <w:t xml:space="preserve"> سازی </w:t>
            </w:r>
            <w:proofErr w:type="spellStart"/>
            <w:r w:rsidRPr="00B21238">
              <w:rPr>
                <w:rFonts w:ascii="Arial" w:eastAsia="Calibri" w:hAnsi="Arial" w:hint="cs"/>
                <w:color w:val="000000"/>
                <w:sz w:val="20"/>
                <w:szCs w:val="20"/>
                <w:rtl/>
                <w:lang w:val="en-GB" w:eastAsia="en-GB" w:bidi="fa-IR"/>
              </w:rPr>
              <w:t>می</w:t>
            </w:r>
            <w:r w:rsidRPr="00B21238">
              <w:rPr>
                <w:rFonts w:ascii="Arial" w:eastAsia="Calibri" w:hAnsi="Arial" w:hint="eastAsia"/>
                <w:color w:val="000000"/>
                <w:sz w:val="20"/>
                <w:szCs w:val="20"/>
                <w:rtl/>
                <w:lang w:val="en-GB" w:eastAsia="en-GB" w:bidi="fa-IR"/>
              </w:rPr>
              <w:t>‌</w:t>
            </w:r>
            <w:r w:rsidRPr="00B21238">
              <w:rPr>
                <w:rFonts w:ascii="Arial" w:eastAsia="Calibri" w:hAnsi="Arial" w:hint="cs"/>
                <w:color w:val="000000"/>
                <w:sz w:val="20"/>
                <w:szCs w:val="20"/>
                <w:rtl/>
                <w:lang w:val="en-GB" w:eastAsia="en-GB" w:bidi="fa-IR"/>
              </w:rPr>
              <w:t>شود</w:t>
            </w:r>
            <w:proofErr w:type="spellEnd"/>
            <w:r w:rsidRPr="00B21238">
              <w:rPr>
                <w:rFonts w:ascii="Arial" w:eastAsia="Calibri" w:hAnsi="Arial" w:hint="cs"/>
                <w:color w:val="000000"/>
                <w:sz w:val="20"/>
                <w:szCs w:val="20"/>
                <w:rtl/>
                <w:lang w:val="en-GB" w:eastAsia="en-GB" w:bidi="fa-IR"/>
              </w:rPr>
              <w:t xml:space="preserve"> که آنها می توانند با تمرین سیال تر شوند.</w:t>
            </w:r>
          </w:p>
          <w:p w14:paraId="2E089A62"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bidi="fa-IR"/>
              </w:rPr>
            </w:pPr>
            <w:r w:rsidRPr="00B21238">
              <w:rPr>
                <w:rFonts w:ascii="Arial" w:eastAsia="Calibri" w:hAnsi="Arial" w:hint="cs"/>
                <w:color w:val="000000"/>
                <w:sz w:val="20"/>
                <w:szCs w:val="20"/>
                <w:rtl/>
                <w:lang w:val="en-GB" w:eastAsia="en-GB" w:bidi="fa-IR"/>
              </w:rPr>
              <w:t xml:space="preserve">دلیل تمرکز بر </w:t>
            </w:r>
            <w:proofErr w:type="spellStart"/>
            <w:r w:rsidRPr="00B21238">
              <w:rPr>
                <w:rFonts w:ascii="Arial" w:eastAsia="Calibri" w:hAnsi="Arial" w:hint="cs"/>
                <w:color w:val="000000"/>
                <w:sz w:val="20"/>
                <w:szCs w:val="20"/>
                <w:rtl/>
                <w:lang w:val="en-GB" w:eastAsia="en-GB" w:bidi="fa-IR"/>
              </w:rPr>
              <w:t>سیالی</w:t>
            </w:r>
            <w:proofErr w:type="spellEnd"/>
            <w:r w:rsidRPr="00B21238">
              <w:rPr>
                <w:rFonts w:ascii="Arial" w:eastAsia="Calibri" w:hAnsi="Arial" w:hint="cs"/>
                <w:color w:val="000000"/>
                <w:sz w:val="20"/>
                <w:szCs w:val="20"/>
                <w:rtl/>
                <w:lang w:val="en-GB" w:eastAsia="en-GB" w:bidi="fa-IR"/>
              </w:rPr>
              <w:t xml:space="preserve"> تفکر خاص آینده نگر مرور می شود.</w:t>
            </w:r>
          </w:p>
          <w:p w14:paraId="1B175E4C"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bidi="fa-IR"/>
              </w:rPr>
            </w:pPr>
            <w:r w:rsidRPr="00B21238">
              <w:rPr>
                <w:rFonts w:ascii="Arial" w:eastAsia="Calibri" w:hAnsi="Arial" w:hint="cs"/>
                <w:color w:val="000000"/>
                <w:sz w:val="20"/>
                <w:szCs w:val="20"/>
                <w:rtl/>
                <w:lang w:val="en-GB" w:eastAsia="en-GB" w:bidi="fa-IR"/>
              </w:rPr>
              <w:t xml:space="preserve">ارائه راهکارها توسط شرکت </w:t>
            </w:r>
            <w:proofErr w:type="spellStart"/>
            <w:r w:rsidRPr="00B21238">
              <w:rPr>
                <w:rFonts w:ascii="Arial" w:eastAsia="Calibri" w:hAnsi="Arial" w:hint="cs"/>
                <w:color w:val="000000"/>
                <w:sz w:val="20"/>
                <w:szCs w:val="20"/>
                <w:rtl/>
                <w:lang w:val="en-GB" w:eastAsia="en-GB" w:bidi="fa-IR"/>
              </w:rPr>
              <w:t>کنندگان</w:t>
            </w:r>
            <w:proofErr w:type="spellEnd"/>
            <w:r w:rsidRPr="00B21238">
              <w:rPr>
                <w:rFonts w:ascii="Arial" w:eastAsia="Calibri" w:hAnsi="Arial" w:hint="cs"/>
                <w:color w:val="000000"/>
                <w:sz w:val="20"/>
                <w:szCs w:val="20"/>
                <w:rtl/>
                <w:lang w:val="en-GB" w:eastAsia="en-GB" w:bidi="fa-IR"/>
              </w:rPr>
              <w:t xml:space="preserve"> از آموخته های خود </w:t>
            </w:r>
          </w:p>
          <w:p w14:paraId="6A894207" w14:textId="77777777" w:rsidR="00D12C55" w:rsidRPr="00B21238" w:rsidRDefault="00D12C55" w:rsidP="00D12C55">
            <w:pPr>
              <w:spacing w:line="240" w:lineRule="auto"/>
              <w:ind w:left="360"/>
              <w:rPr>
                <w:rFonts w:ascii="Arial" w:hAnsi="Arial"/>
                <w:color w:val="000000"/>
                <w:sz w:val="20"/>
                <w:szCs w:val="20"/>
                <w:rtl/>
              </w:rPr>
            </w:pPr>
            <w:r w:rsidRPr="00B21238">
              <w:rPr>
                <w:rFonts w:ascii="Arial" w:hAnsi="Arial" w:hint="cs"/>
                <w:color w:val="000000"/>
                <w:sz w:val="20"/>
                <w:szCs w:val="20"/>
                <w:rtl/>
              </w:rPr>
              <w:t xml:space="preserve">از شر کت کنندگان خواسته می شود </w:t>
            </w:r>
            <w:r w:rsidRPr="00B21238">
              <w:rPr>
                <w:rFonts w:ascii="Arial" w:hAnsi="Arial"/>
                <w:color w:val="000000"/>
                <w:sz w:val="20"/>
                <w:szCs w:val="20"/>
                <w:rtl/>
              </w:rPr>
              <w:t>تا قبل از جلسه بعد</w:t>
            </w:r>
            <w:r w:rsidRPr="00B21238">
              <w:rPr>
                <w:rFonts w:ascii="Arial" w:hAnsi="Arial" w:hint="cs"/>
                <w:color w:val="000000"/>
                <w:sz w:val="20"/>
                <w:szCs w:val="20"/>
                <w:rtl/>
              </w:rPr>
              <w:t>ی</w:t>
            </w:r>
            <w:r w:rsidRPr="00B21238">
              <w:rPr>
                <w:rFonts w:ascii="Arial" w:hAnsi="Arial"/>
                <w:color w:val="000000"/>
                <w:sz w:val="20"/>
                <w:szCs w:val="20"/>
                <w:rtl/>
              </w:rPr>
              <w:t xml:space="preserve"> </w:t>
            </w:r>
            <w:r w:rsidRPr="00B21238">
              <w:rPr>
                <w:rFonts w:ascii="Arial" w:hAnsi="Arial" w:hint="cs"/>
                <w:color w:val="000000"/>
                <w:sz w:val="20"/>
                <w:szCs w:val="20"/>
                <w:rtl/>
              </w:rPr>
              <w:t>6</w:t>
            </w:r>
            <w:r w:rsidRPr="00B21238">
              <w:rPr>
                <w:rFonts w:ascii="Arial" w:hAnsi="Arial"/>
                <w:color w:val="000000"/>
                <w:sz w:val="20"/>
                <w:szCs w:val="20"/>
                <w:rtl/>
              </w:rPr>
              <w:t xml:space="preserve"> سنار</w:t>
            </w:r>
            <w:r w:rsidRPr="00B21238">
              <w:rPr>
                <w:rFonts w:ascii="Arial" w:hAnsi="Arial" w:hint="cs"/>
                <w:color w:val="000000"/>
                <w:sz w:val="20"/>
                <w:szCs w:val="20"/>
                <w:rtl/>
              </w:rPr>
              <w:t>ی</w:t>
            </w:r>
            <w:r w:rsidRPr="00B21238">
              <w:rPr>
                <w:rFonts w:ascii="Arial" w:hAnsi="Arial" w:hint="eastAsia"/>
                <w:color w:val="000000"/>
                <w:sz w:val="20"/>
                <w:szCs w:val="20"/>
                <w:rtl/>
              </w:rPr>
              <w:t>و</w:t>
            </w:r>
            <w:r w:rsidRPr="00B21238">
              <w:rPr>
                <w:rFonts w:ascii="Arial" w:hAnsi="Arial"/>
                <w:color w:val="000000"/>
                <w:sz w:val="20"/>
                <w:szCs w:val="20"/>
                <w:rtl/>
              </w:rPr>
              <w:t xml:space="preserve"> مختلف آ</w:t>
            </w:r>
            <w:r w:rsidRPr="00B21238">
              <w:rPr>
                <w:rFonts w:ascii="Arial" w:hAnsi="Arial" w:hint="cs"/>
                <w:color w:val="000000"/>
                <w:sz w:val="20"/>
                <w:szCs w:val="20"/>
                <w:rtl/>
              </w:rPr>
              <w:t>ی</w:t>
            </w:r>
            <w:r w:rsidRPr="00B21238">
              <w:rPr>
                <w:rFonts w:ascii="Arial" w:hAnsi="Arial" w:hint="eastAsia"/>
                <w:color w:val="000000"/>
                <w:sz w:val="20"/>
                <w:szCs w:val="20"/>
                <w:rtl/>
              </w:rPr>
              <w:t>نده</w:t>
            </w:r>
            <w:r w:rsidRPr="00B21238">
              <w:rPr>
                <w:rFonts w:ascii="Arial" w:hAnsi="Arial" w:hint="cs"/>
                <w:color w:val="000000"/>
                <w:sz w:val="20"/>
                <w:szCs w:val="20"/>
                <w:rtl/>
              </w:rPr>
              <w:t xml:space="preserve"> (5مثبت و 5خنثی)</w:t>
            </w:r>
            <w:r w:rsidRPr="00B21238">
              <w:rPr>
                <w:rFonts w:ascii="Arial" w:hAnsi="Arial"/>
                <w:color w:val="000000"/>
                <w:sz w:val="20"/>
                <w:szCs w:val="20"/>
                <w:rtl/>
              </w:rPr>
              <w:t xml:space="preserve"> را به صورت مکتوب ا</w:t>
            </w:r>
            <w:r w:rsidRPr="00B21238">
              <w:rPr>
                <w:rFonts w:ascii="Arial" w:hAnsi="Arial" w:hint="cs"/>
                <w:color w:val="000000"/>
                <w:sz w:val="20"/>
                <w:szCs w:val="20"/>
                <w:rtl/>
              </w:rPr>
              <w:t>ی</w:t>
            </w:r>
            <w:r w:rsidRPr="00B21238">
              <w:rPr>
                <w:rFonts w:ascii="Arial" w:hAnsi="Arial" w:hint="eastAsia"/>
                <w:color w:val="000000"/>
                <w:sz w:val="20"/>
                <w:szCs w:val="20"/>
                <w:rtl/>
              </w:rPr>
              <w:t>جاد</w:t>
            </w:r>
            <w:r w:rsidRPr="00B21238">
              <w:rPr>
                <w:rFonts w:ascii="Arial" w:hAnsi="Arial"/>
                <w:color w:val="000000"/>
                <w:sz w:val="20"/>
                <w:szCs w:val="20"/>
                <w:rtl/>
              </w:rPr>
              <w:t xml:space="preserve"> کنند</w:t>
            </w:r>
            <w:r w:rsidRPr="00B21238">
              <w:rPr>
                <w:rFonts w:ascii="Arial" w:hAnsi="Arial" w:hint="cs"/>
                <w:color w:val="000000"/>
                <w:sz w:val="20"/>
                <w:szCs w:val="20"/>
                <w:rtl/>
              </w:rPr>
              <w:t>.</w:t>
            </w:r>
          </w:p>
          <w:p w14:paraId="2EB6FE21" w14:textId="77777777" w:rsidR="00D12C55" w:rsidRPr="00B21238" w:rsidRDefault="00D12C55" w:rsidP="00D12C55">
            <w:pPr>
              <w:spacing w:line="240" w:lineRule="auto"/>
              <w:ind w:left="360" w:right="231"/>
              <w:rPr>
                <w:rFonts w:ascii="Arial" w:eastAsia="Calibri" w:hAnsi="Arial"/>
                <w:color w:val="000000"/>
                <w:sz w:val="20"/>
                <w:szCs w:val="20"/>
                <w:rtl/>
                <w:lang w:val="en-GB" w:eastAsia="en-GB"/>
              </w:rPr>
            </w:pPr>
            <w:r w:rsidRPr="00B21238">
              <w:rPr>
                <w:rFonts w:ascii="Arial" w:eastAsia="Calibri" w:hAnsi="Arial"/>
                <w:color w:val="000000"/>
                <w:sz w:val="20"/>
                <w:szCs w:val="20"/>
                <w:rtl/>
                <w:lang w:val="en-GB" w:eastAsia="en-GB"/>
              </w:rPr>
              <w:t>تکل</w:t>
            </w:r>
            <w:r w:rsidRPr="00B21238">
              <w:rPr>
                <w:rFonts w:ascii="Arial" w:eastAsia="Calibri" w:hAnsi="Arial" w:hint="cs"/>
                <w:color w:val="000000"/>
                <w:sz w:val="20"/>
                <w:szCs w:val="20"/>
                <w:rtl/>
                <w:lang w:val="en-GB" w:eastAsia="en-GB"/>
              </w:rPr>
              <w:t>ی</w:t>
            </w:r>
            <w:r w:rsidRPr="00B21238">
              <w:rPr>
                <w:rFonts w:ascii="Arial" w:eastAsia="Calibri" w:hAnsi="Arial" w:hint="eastAsia"/>
                <w:color w:val="000000"/>
                <w:sz w:val="20"/>
                <w:szCs w:val="20"/>
                <w:rtl/>
                <w:lang w:val="en-GB" w:eastAsia="en-GB"/>
              </w:rPr>
              <w:t>ف</w:t>
            </w:r>
            <w:r w:rsidRPr="00B21238">
              <w:rPr>
                <w:rFonts w:ascii="Arial" w:eastAsia="Calibri" w:hAnsi="Arial"/>
                <w:color w:val="000000"/>
                <w:sz w:val="20"/>
                <w:szCs w:val="20"/>
                <w:rtl/>
                <w:lang w:val="en-GB" w:eastAsia="en-GB"/>
              </w:rPr>
              <w:t xml:space="preserve"> روزانه</w:t>
            </w:r>
            <w:r w:rsidRPr="00B21238">
              <w:rPr>
                <w:rFonts w:ascii="Arial" w:eastAsia="Calibri" w:hAnsi="Arial" w:hint="cs"/>
                <w:color w:val="000000"/>
                <w:sz w:val="20"/>
                <w:szCs w:val="20"/>
                <w:rtl/>
                <w:lang w:val="en-GB" w:eastAsia="en-GB"/>
              </w:rPr>
              <w:t xml:space="preserve"> ی</w:t>
            </w:r>
            <w:r w:rsidRPr="00B21238">
              <w:rPr>
                <w:rFonts w:ascii="Arial" w:eastAsia="Calibri" w:hAnsi="Arial"/>
                <w:color w:val="000000"/>
                <w:sz w:val="20"/>
                <w:szCs w:val="20"/>
                <w:rtl/>
                <w:lang w:val="en-GB" w:eastAsia="en-GB"/>
              </w:rPr>
              <w:t xml:space="preserve"> </w:t>
            </w:r>
            <w:r w:rsidRPr="00B21238">
              <w:rPr>
                <w:rFonts w:ascii="Arial" w:eastAsia="Calibri" w:hAnsi="Arial" w:hint="cs"/>
                <w:color w:val="000000"/>
                <w:sz w:val="20"/>
                <w:szCs w:val="20"/>
                <w:rtl/>
                <w:lang w:val="en-GB" w:eastAsia="en-GB"/>
              </w:rPr>
              <w:t>«روی</w:t>
            </w:r>
            <w:r w:rsidRPr="00B21238">
              <w:rPr>
                <w:rFonts w:ascii="Arial" w:eastAsia="Calibri" w:hAnsi="Arial" w:hint="eastAsia"/>
                <w:color w:val="000000"/>
                <w:sz w:val="20"/>
                <w:szCs w:val="20"/>
                <w:rtl/>
                <w:lang w:val="en-GB" w:eastAsia="en-GB"/>
              </w:rPr>
              <w:t>داد</w:t>
            </w:r>
            <w:r w:rsidRPr="00B21238">
              <w:rPr>
                <w:rFonts w:ascii="Arial" w:eastAsia="Calibri" w:hAnsi="Arial"/>
                <w:color w:val="000000"/>
                <w:sz w:val="20"/>
                <w:szCs w:val="20"/>
                <w:rtl/>
                <w:lang w:val="en-GB" w:eastAsia="en-GB"/>
              </w:rPr>
              <w:t xml:space="preserve"> روز بعد» بدون کلمه</w:t>
            </w:r>
            <w:r w:rsidRPr="00B21238">
              <w:rPr>
                <w:rFonts w:ascii="Arial" w:eastAsia="Calibri" w:hAnsi="Arial" w:hint="cs"/>
                <w:color w:val="000000"/>
                <w:sz w:val="20"/>
                <w:szCs w:val="20"/>
                <w:rtl/>
                <w:lang w:val="en-GB" w:eastAsia="en-GB"/>
              </w:rPr>
              <w:t xml:space="preserve"> نشانه</w:t>
            </w:r>
          </w:p>
          <w:p w14:paraId="3D400DEE" w14:textId="77777777" w:rsidR="00D12C55" w:rsidRPr="00B21238" w:rsidRDefault="00D12C55" w:rsidP="00D12C55">
            <w:pPr>
              <w:spacing w:line="240" w:lineRule="auto"/>
              <w:rPr>
                <w:sz w:val="20"/>
                <w:szCs w:val="20"/>
                <w:rtl/>
              </w:rPr>
            </w:pPr>
          </w:p>
        </w:tc>
        <w:tc>
          <w:tcPr>
            <w:tcW w:w="2250" w:type="dxa"/>
            <w:tcBorders>
              <w:top w:val="single" w:sz="4" w:space="0" w:color="auto"/>
              <w:left w:val="single" w:sz="4" w:space="0" w:color="auto"/>
              <w:bottom w:val="single" w:sz="4" w:space="0" w:color="auto"/>
              <w:right w:val="nil"/>
            </w:tcBorders>
            <w:shd w:val="clear" w:color="auto" w:fill="auto"/>
          </w:tcPr>
          <w:p w14:paraId="5D634A69" w14:textId="77777777" w:rsidR="00D12C55" w:rsidRPr="00B21238" w:rsidRDefault="00D12C55" w:rsidP="00D12C55">
            <w:pPr>
              <w:spacing w:line="240" w:lineRule="auto"/>
              <w:rPr>
                <w:b/>
                <w:bCs/>
                <w:sz w:val="20"/>
                <w:szCs w:val="20"/>
                <w:rtl/>
              </w:rPr>
            </w:pPr>
            <w:r w:rsidRPr="00B21238">
              <w:rPr>
                <w:b/>
                <w:bCs/>
                <w:sz w:val="20"/>
                <w:szCs w:val="20"/>
                <w:rtl/>
              </w:rPr>
              <w:t>تقو</w:t>
            </w:r>
            <w:r w:rsidRPr="00B21238">
              <w:rPr>
                <w:rFonts w:hint="cs"/>
                <w:b/>
                <w:bCs/>
                <w:sz w:val="20"/>
                <w:szCs w:val="20"/>
                <w:rtl/>
              </w:rPr>
              <w:t>ی</w:t>
            </w:r>
            <w:r w:rsidRPr="00B21238">
              <w:rPr>
                <w:rFonts w:hint="eastAsia"/>
                <w:b/>
                <w:bCs/>
                <w:sz w:val="20"/>
                <w:szCs w:val="20"/>
                <w:rtl/>
              </w:rPr>
              <w:t>ت</w:t>
            </w:r>
            <w:r w:rsidRPr="00B21238">
              <w:rPr>
                <w:b/>
                <w:bCs/>
                <w:sz w:val="20"/>
                <w:szCs w:val="20"/>
                <w:rtl/>
              </w:rPr>
              <w:t xml:space="preserve"> س</w:t>
            </w:r>
            <w:r w:rsidRPr="00B21238">
              <w:rPr>
                <w:rFonts w:hint="cs"/>
                <w:b/>
                <w:bCs/>
                <w:sz w:val="20"/>
                <w:szCs w:val="20"/>
                <w:rtl/>
              </w:rPr>
              <w:t>ی</w:t>
            </w:r>
            <w:r w:rsidRPr="00B21238">
              <w:rPr>
                <w:rFonts w:hint="eastAsia"/>
                <w:b/>
                <w:bCs/>
                <w:sz w:val="20"/>
                <w:szCs w:val="20"/>
                <w:rtl/>
              </w:rPr>
              <w:t>ال</w:t>
            </w:r>
            <w:r w:rsidRPr="00B21238">
              <w:rPr>
                <w:rFonts w:hint="cs"/>
                <w:b/>
                <w:bCs/>
                <w:sz w:val="20"/>
                <w:szCs w:val="20"/>
                <w:rtl/>
              </w:rPr>
              <w:t>ی</w:t>
            </w:r>
            <w:r w:rsidRPr="00B21238">
              <w:rPr>
                <w:b/>
                <w:bCs/>
                <w:sz w:val="20"/>
                <w:szCs w:val="20"/>
                <w:rtl/>
              </w:rPr>
              <w:t xml:space="preserve"> تفکر آ</w:t>
            </w:r>
            <w:r w:rsidRPr="00B21238">
              <w:rPr>
                <w:rFonts w:hint="cs"/>
                <w:b/>
                <w:bCs/>
                <w:sz w:val="20"/>
                <w:szCs w:val="20"/>
                <w:rtl/>
              </w:rPr>
              <w:t>ی</w:t>
            </w:r>
            <w:r w:rsidRPr="00B21238">
              <w:rPr>
                <w:rFonts w:hint="eastAsia"/>
                <w:b/>
                <w:bCs/>
                <w:sz w:val="20"/>
                <w:szCs w:val="20"/>
                <w:rtl/>
              </w:rPr>
              <w:t>نده</w:t>
            </w:r>
            <w:r w:rsidRPr="00B21238">
              <w:rPr>
                <w:rFonts w:hint="cs"/>
                <w:b/>
                <w:bCs/>
                <w:sz w:val="20"/>
                <w:szCs w:val="20"/>
                <w:rtl/>
              </w:rPr>
              <w:t xml:space="preserve"> </w:t>
            </w:r>
            <w:r w:rsidRPr="00B21238">
              <w:rPr>
                <w:b/>
                <w:bCs/>
                <w:sz w:val="20"/>
                <w:szCs w:val="20"/>
                <w:rtl/>
              </w:rPr>
              <w:t xml:space="preserve"> خاص، تمرکز بر احساسات پ</w:t>
            </w:r>
            <w:r w:rsidRPr="00B21238">
              <w:rPr>
                <w:rFonts w:hint="cs"/>
                <w:b/>
                <w:bCs/>
                <w:sz w:val="20"/>
                <w:szCs w:val="20"/>
                <w:rtl/>
              </w:rPr>
              <w:t>ی</w:t>
            </w:r>
            <w:r w:rsidRPr="00B21238">
              <w:rPr>
                <w:rFonts w:hint="eastAsia"/>
                <w:b/>
                <w:bCs/>
                <w:sz w:val="20"/>
                <w:szCs w:val="20"/>
                <w:rtl/>
              </w:rPr>
              <w:t>ش‌ب</w:t>
            </w:r>
            <w:r w:rsidRPr="00B21238">
              <w:rPr>
                <w:rFonts w:hint="cs"/>
                <w:b/>
                <w:bCs/>
                <w:sz w:val="20"/>
                <w:szCs w:val="20"/>
                <w:rtl/>
              </w:rPr>
              <w:t>ی</w:t>
            </w:r>
            <w:r w:rsidRPr="00B21238">
              <w:rPr>
                <w:rFonts w:hint="eastAsia"/>
                <w:b/>
                <w:bCs/>
                <w:sz w:val="20"/>
                <w:szCs w:val="20"/>
                <w:rtl/>
              </w:rPr>
              <w:t>ن</w:t>
            </w:r>
            <w:r w:rsidRPr="00B21238">
              <w:rPr>
                <w:rFonts w:hint="cs"/>
                <w:b/>
                <w:bCs/>
                <w:sz w:val="20"/>
                <w:szCs w:val="20"/>
                <w:rtl/>
              </w:rPr>
              <w:t>ی‌</w:t>
            </w:r>
            <w:r w:rsidRPr="00B21238">
              <w:rPr>
                <w:rFonts w:hint="eastAsia"/>
                <w:b/>
                <w:bCs/>
                <w:sz w:val="20"/>
                <w:szCs w:val="20"/>
                <w:rtl/>
              </w:rPr>
              <w:t>شده،</w:t>
            </w:r>
            <w:r w:rsidRPr="00B21238">
              <w:rPr>
                <w:b/>
                <w:bCs/>
                <w:sz w:val="20"/>
                <w:szCs w:val="20"/>
                <w:rtl/>
              </w:rPr>
              <w:t xml:space="preserve"> و کاربرد مهارت‌ها</w:t>
            </w:r>
            <w:r w:rsidRPr="00B21238">
              <w:rPr>
                <w:rFonts w:hint="cs"/>
                <w:b/>
                <w:bCs/>
                <w:sz w:val="20"/>
                <w:szCs w:val="20"/>
                <w:rtl/>
              </w:rPr>
              <w:t>ی</w:t>
            </w:r>
            <w:r w:rsidRPr="00B21238">
              <w:rPr>
                <w:b/>
                <w:bCs/>
                <w:sz w:val="20"/>
                <w:szCs w:val="20"/>
                <w:rtl/>
              </w:rPr>
              <w:t xml:space="preserve"> آموخته‌شده در زندگ</w:t>
            </w:r>
            <w:r w:rsidRPr="00B21238">
              <w:rPr>
                <w:rFonts w:hint="cs"/>
                <w:b/>
                <w:bCs/>
                <w:sz w:val="20"/>
                <w:szCs w:val="20"/>
                <w:rtl/>
              </w:rPr>
              <w:t>ی</w:t>
            </w:r>
            <w:r w:rsidRPr="00B21238">
              <w:rPr>
                <w:b/>
                <w:bCs/>
                <w:sz w:val="20"/>
                <w:szCs w:val="20"/>
                <w:rtl/>
              </w:rPr>
              <w:t xml:space="preserve"> روزمره</w:t>
            </w:r>
          </w:p>
        </w:tc>
        <w:tc>
          <w:tcPr>
            <w:tcW w:w="2430" w:type="dxa"/>
            <w:tcBorders>
              <w:top w:val="single" w:sz="4" w:space="0" w:color="auto"/>
              <w:left w:val="single" w:sz="4" w:space="0" w:color="auto"/>
              <w:bottom w:val="single" w:sz="4" w:space="0" w:color="auto"/>
              <w:right w:val="nil"/>
            </w:tcBorders>
            <w:shd w:val="clear" w:color="auto" w:fill="auto"/>
          </w:tcPr>
          <w:p w14:paraId="452A8E03" w14:textId="77777777" w:rsidR="00D12C55" w:rsidRPr="00B21238" w:rsidRDefault="00D12C55" w:rsidP="00D12C55">
            <w:pPr>
              <w:spacing w:line="240" w:lineRule="auto"/>
              <w:rPr>
                <w:b/>
                <w:bCs/>
                <w:sz w:val="20"/>
                <w:szCs w:val="20"/>
                <w:rtl/>
              </w:rPr>
            </w:pPr>
            <w:r w:rsidRPr="00B21238">
              <w:rPr>
                <w:rFonts w:hint="cs"/>
                <w:b/>
                <w:bCs/>
                <w:sz w:val="20"/>
                <w:szCs w:val="20"/>
                <w:rtl/>
                <w:lang w:bidi="fa-IR"/>
              </w:rPr>
              <w:t>6</w:t>
            </w:r>
            <w:r w:rsidRPr="00B21238">
              <w:rPr>
                <w:b/>
                <w:bCs/>
                <w:sz w:val="20"/>
                <w:szCs w:val="20"/>
              </w:rPr>
              <w:t xml:space="preserve"> </w:t>
            </w:r>
            <w:r w:rsidRPr="00B21238">
              <w:rPr>
                <w:b/>
                <w:bCs/>
                <w:sz w:val="20"/>
                <w:szCs w:val="20"/>
                <w:rtl/>
              </w:rPr>
              <w:t xml:space="preserve">کلمه نشانه مثبت </w:t>
            </w:r>
            <w:r w:rsidRPr="00B21238">
              <w:rPr>
                <w:rFonts w:hint="cs"/>
                <w:b/>
                <w:bCs/>
                <w:sz w:val="20"/>
                <w:szCs w:val="20"/>
                <w:rtl/>
              </w:rPr>
              <w:t xml:space="preserve">و </w:t>
            </w:r>
            <w:r w:rsidRPr="00B21238">
              <w:rPr>
                <w:b/>
                <w:bCs/>
                <w:sz w:val="20"/>
                <w:szCs w:val="20"/>
                <w:rtl/>
              </w:rPr>
              <w:t>خنث</w:t>
            </w:r>
            <w:r w:rsidRPr="00B21238">
              <w:rPr>
                <w:rFonts w:hint="cs"/>
                <w:b/>
                <w:bCs/>
                <w:sz w:val="20"/>
                <w:szCs w:val="20"/>
                <w:rtl/>
              </w:rPr>
              <w:t>ی</w:t>
            </w:r>
          </w:p>
          <w:p w14:paraId="0C96EA33" w14:textId="77777777" w:rsidR="00D12C55" w:rsidRPr="00B21238" w:rsidRDefault="00D12C55" w:rsidP="00D12C55">
            <w:pPr>
              <w:spacing w:line="240" w:lineRule="auto"/>
              <w:rPr>
                <w:b/>
                <w:bCs/>
                <w:sz w:val="20"/>
                <w:szCs w:val="20"/>
                <w:rtl/>
              </w:rPr>
            </w:pPr>
            <w:r w:rsidRPr="00B21238">
              <w:rPr>
                <w:b/>
                <w:bCs/>
                <w:sz w:val="20"/>
                <w:szCs w:val="20"/>
                <w:rtl/>
              </w:rPr>
              <w:t>تکل</w:t>
            </w:r>
            <w:r w:rsidRPr="00B21238">
              <w:rPr>
                <w:rFonts w:hint="cs"/>
                <w:b/>
                <w:bCs/>
                <w:sz w:val="20"/>
                <w:szCs w:val="20"/>
                <w:rtl/>
              </w:rPr>
              <w:t>ی</w:t>
            </w:r>
            <w:r w:rsidRPr="00B21238">
              <w:rPr>
                <w:rFonts w:hint="eastAsia"/>
                <w:b/>
                <w:bCs/>
                <w:sz w:val="20"/>
                <w:szCs w:val="20"/>
                <w:rtl/>
              </w:rPr>
              <w:t>ف</w:t>
            </w:r>
            <w:r w:rsidRPr="00B21238">
              <w:rPr>
                <w:b/>
                <w:bCs/>
                <w:sz w:val="20"/>
                <w:szCs w:val="20"/>
                <w:rtl/>
              </w:rPr>
              <w:t xml:space="preserve"> روزانه</w:t>
            </w:r>
            <w:r w:rsidRPr="00B21238">
              <w:rPr>
                <w:rFonts w:ascii="Arial" w:hAnsi="Arial" w:hint="cs"/>
                <w:b/>
                <w:bCs/>
                <w:sz w:val="20"/>
                <w:szCs w:val="20"/>
                <w:rtl/>
              </w:rPr>
              <w:t xml:space="preserve"> ی</w:t>
            </w:r>
            <w:r w:rsidRPr="00B21238">
              <w:rPr>
                <w:b/>
                <w:bCs/>
                <w:sz w:val="20"/>
                <w:szCs w:val="20"/>
                <w:rtl/>
              </w:rPr>
              <w:t xml:space="preserve"> </w:t>
            </w:r>
            <w:r w:rsidRPr="00B21238">
              <w:rPr>
                <w:rFonts w:hint="cs"/>
                <w:b/>
                <w:bCs/>
                <w:sz w:val="20"/>
                <w:szCs w:val="20"/>
                <w:rtl/>
              </w:rPr>
              <w:t>«روی</w:t>
            </w:r>
            <w:r w:rsidRPr="00B21238">
              <w:rPr>
                <w:rFonts w:hint="eastAsia"/>
                <w:b/>
                <w:bCs/>
                <w:sz w:val="20"/>
                <w:szCs w:val="20"/>
                <w:rtl/>
              </w:rPr>
              <w:t>داد</w:t>
            </w:r>
            <w:r w:rsidRPr="00B21238">
              <w:rPr>
                <w:b/>
                <w:bCs/>
                <w:sz w:val="20"/>
                <w:szCs w:val="20"/>
                <w:rtl/>
              </w:rPr>
              <w:t xml:space="preserve"> روز بعد» بدون کلمه</w:t>
            </w:r>
            <w:r w:rsidRPr="00B21238">
              <w:rPr>
                <w:rFonts w:hint="cs"/>
                <w:b/>
                <w:bCs/>
                <w:sz w:val="20"/>
                <w:szCs w:val="20"/>
                <w:rtl/>
              </w:rPr>
              <w:t xml:space="preserve"> ی</w:t>
            </w:r>
            <w:r w:rsidRPr="00B21238">
              <w:rPr>
                <w:b/>
                <w:bCs/>
                <w:sz w:val="20"/>
                <w:szCs w:val="20"/>
                <w:rtl/>
              </w:rPr>
              <w:t xml:space="preserve"> </w:t>
            </w:r>
            <w:r w:rsidRPr="00B21238">
              <w:rPr>
                <w:rFonts w:hint="cs"/>
                <w:b/>
                <w:bCs/>
                <w:sz w:val="20"/>
                <w:szCs w:val="20"/>
                <w:rtl/>
              </w:rPr>
              <w:t>نشانه</w:t>
            </w:r>
          </w:p>
        </w:tc>
      </w:tr>
      <w:tr w:rsidR="00D12C55" w:rsidRPr="00B21238" w14:paraId="7848C29E" w14:textId="77777777" w:rsidTr="000904FF">
        <w:tc>
          <w:tcPr>
            <w:tcW w:w="690" w:type="dxa"/>
            <w:tcBorders>
              <w:top w:val="single" w:sz="4" w:space="0" w:color="auto"/>
              <w:left w:val="nil"/>
              <w:bottom w:val="single" w:sz="4" w:space="0" w:color="auto"/>
              <w:right w:val="nil"/>
            </w:tcBorders>
            <w:shd w:val="clear" w:color="auto" w:fill="auto"/>
            <w:hideMark/>
          </w:tcPr>
          <w:p w14:paraId="5C168F22" w14:textId="77777777" w:rsidR="00D12C55" w:rsidRPr="00B21238" w:rsidRDefault="00D12C55" w:rsidP="00D12C55">
            <w:pPr>
              <w:spacing w:line="240" w:lineRule="auto"/>
              <w:rPr>
                <w:b/>
                <w:bCs/>
                <w:sz w:val="20"/>
                <w:szCs w:val="20"/>
                <w:rtl/>
              </w:rPr>
            </w:pPr>
            <w:r w:rsidRPr="00B21238">
              <w:rPr>
                <w:rFonts w:hint="cs"/>
                <w:b/>
                <w:bCs/>
                <w:sz w:val="20"/>
                <w:szCs w:val="20"/>
                <w:rtl/>
              </w:rPr>
              <w:t>ششم</w:t>
            </w:r>
          </w:p>
        </w:tc>
        <w:tc>
          <w:tcPr>
            <w:tcW w:w="4500" w:type="dxa"/>
            <w:tcBorders>
              <w:top w:val="single" w:sz="4" w:space="0" w:color="auto"/>
              <w:left w:val="nil"/>
              <w:bottom w:val="single" w:sz="4" w:space="0" w:color="auto"/>
              <w:right w:val="single" w:sz="4" w:space="0" w:color="auto"/>
            </w:tcBorders>
            <w:shd w:val="clear" w:color="auto" w:fill="auto"/>
          </w:tcPr>
          <w:p w14:paraId="687DFDEA" w14:textId="77777777" w:rsidR="00D12C55" w:rsidRPr="00B21238" w:rsidRDefault="00D12C55" w:rsidP="00D12C55">
            <w:pPr>
              <w:spacing w:line="240" w:lineRule="auto"/>
              <w:ind w:left="360" w:right="231"/>
              <w:rPr>
                <w:rFonts w:ascii="Arial" w:eastAsia="Calibri" w:hAnsi="Arial"/>
                <w:color w:val="000000"/>
                <w:sz w:val="20"/>
                <w:szCs w:val="20"/>
                <w:lang w:val="en-GB" w:eastAsia="en-GB" w:bidi="fa-IR"/>
              </w:rPr>
            </w:pPr>
            <w:r w:rsidRPr="00B21238">
              <w:rPr>
                <w:rFonts w:ascii="Arial" w:eastAsia="Calibri" w:hAnsi="Arial" w:hint="cs"/>
                <w:color w:val="000000"/>
                <w:sz w:val="20"/>
                <w:szCs w:val="20"/>
                <w:rtl/>
                <w:lang w:val="en-GB" w:eastAsia="en-GB" w:bidi="fa-IR"/>
              </w:rPr>
              <w:t>مطالب همه جلسات جمع بندی و مرور می شود.</w:t>
            </w:r>
          </w:p>
          <w:p w14:paraId="4482EFCC" w14:textId="77777777" w:rsidR="00D12C55" w:rsidRPr="00B21238" w:rsidRDefault="00D12C55" w:rsidP="00D12C55">
            <w:pPr>
              <w:spacing w:line="240" w:lineRule="auto"/>
              <w:ind w:left="360" w:right="231"/>
              <w:rPr>
                <w:rFonts w:ascii="Calibri" w:eastAsia="Calibri" w:hAnsi="Calibri"/>
                <w:sz w:val="20"/>
                <w:szCs w:val="20"/>
                <w:rtl/>
                <w:lang w:val="en-GB" w:eastAsia="en-GB" w:bidi="en-GB"/>
              </w:rPr>
            </w:pPr>
            <w:r w:rsidRPr="00B21238">
              <w:rPr>
                <w:rFonts w:ascii="Arial" w:eastAsia="Calibri" w:hAnsi="Arial" w:hint="cs"/>
                <w:color w:val="000000"/>
                <w:sz w:val="20"/>
                <w:szCs w:val="20"/>
                <w:rtl/>
                <w:lang w:val="en-GB" w:eastAsia="en-GB" w:bidi="fa-IR"/>
              </w:rPr>
              <w:t xml:space="preserve">مثال های شرکت </w:t>
            </w:r>
            <w:proofErr w:type="spellStart"/>
            <w:r w:rsidRPr="00B21238">
              <w:rPr>
                <w:rFonts w:ascii="Arial" w:eastAsia="Calibri" w:hAnsi="Arial" w:hint="cs"/>
                <w:color w:val="000000"/>
                <w:sz w:val="20"/>
                <w:szCs w:val="20"/>
                <w:rtl/>
                <w:lang w:val="en-GB" w:eastAsia="en-GB" w:bidi="fa-IR"/>
              </w:rPr>
              <w:t>کنندگان</w:t>
            </w:r>
            <w:proofErr w:type="spellEnd"/>
            <w:r w:rsidRPr="00B21238">
              <w:rPr>
                <w:rFonts w:ascii="Arial" w:eastAsia="Calibri" w:hAnsi="Arial" w:hint="cs"/>
                <w:color w:val="000000"/>
                <w:sz w:val="20"/>
                <w:szCs w:val="20"/>
                <w:rtl/>
                <w:lang w:val="en-GB" w:eastAsia="en-GB" w:bidi="fa-IR"/>
              </w:rPr>
              <w:t xml:space="preserve"> طرح شده و تفکر رویدادی خاص آینده نگر خنثی و مثبت تمرین می شود. </w:t>
            </w:r>
            <w:proofErr w:type="spellStart"/>
            <w:r w:rsidRPr="00B21238">
              <w:rPr>
                <w:rFonts w:ascii="Calibri" w:eastAsia="Calibri" w:hAnsi="Calibri" w:hint="cs"/>
                <w:sz w:val="20"/>
                <w:szCs w:val="20"/>
                <w:rtl/>
                <w:lang w:val="en-GB" w:eastAsia="en-GB" w:bidi="en-GB"/>
              </w:rPr>
              <w:t>درباره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کارکردهای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تفکر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رویدادی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آینده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نگر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تع</w:t>
            </w:r>
            <w:r w:rsidRPr="00B21238">
              <w:rPr>
                <w:rFonts w:ascii="Calibri" w:eastAsia="Calibri" w:hAnsi="Calibri" w:hint="cs"/>
                <w:sz w:val="20"/>
                <w:szCs w:val="20"/>
                <w:rtl/>
                <w:lang w:val="en-GB" w:eastAsia="en-GB" w:bidi="en-GB"/>
              </w:rPr>
              <w:t>یی</w:t>
            </w:r>
            <w:r w:rsidRPr="00B21238">
              <w:rPr>
                <w:rFonts w:ascii="Calibri" w:eastAsia="Calibri" w:hAnsi="Calibri" w:hint="eastAsia"/>
                <w:sz w:val="20"/>
                <w:szCs w:val="20"/>
                <w:rtl/>
                <w:lang w:val="en-GB" w:eastAsia="en-GB" w:bidi="en-GB"/>
              </w:rPr>
              <w:t>ن</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هدف</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تصم</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م</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گ</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ر</w:t>
            </w:r>
            <w:r w:rsidRPr="00B21238">
              <w:rPr>
                <w:rFonts w:ascii="Calibri" w:eastAsia="Calibri" w:hAnsi="Calibri" w:hint="cs"/>
                <w:sz w:val="20"/>
                <w:szCs w:val="20"/>
                <w:rtl/>
                <w:lang w:val="en-GB" w:eastAsia="en-GB" w:bidi="en-GB"/>
              </w:rPr>
              <w:t>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رفتارها</w:t>
            </w:r>
            <w:r w:rsidRPr="00B21238">
              <w:rPr>
                <w:rFonts w:ascii="Calibri" w:eastAsia="Calibri" w:hAnsi="Calibri" w:hint="cs"/>
                <w:sz w:val="20"/>
                <w:szCs w:val="20"/>
                <w:rtl/>
                <w:lang w:val="en-GB" w:eastAsia="en-GB" w:bidi="en-GB"/>
              </w:rPr>
              <w:t>ی</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برنامه</w:t>
            </w:r>
            <w:proofErr w:type="spellEnd"/>
            <w:r w:rsidRPr="00B21238">
              <w:rPr>
                <w:rFonts w:ascii="Calibri" w:eastAsia="Calibri" w:hAnsi="Calibri"/>
                <w:sz w:val="20"/>
                <w:szCs w:val="20"/>
                <w:rtl/>
                <w:lang w:val="en-GB" w:eastAsia="en-GB" w:bidi="en-GB"/>
              </w:rPr>
              <w:t xml:space="preserve"> </w:t>
            </w:r>
            <w:proofErr w:type="spellStart"/>
            <w:r w:rsidRPr="00B21238">
              <w:rPr>
                <w:rFonts w:ascii="Calibri" w:eastAsia="Calibri" w:hAnsi="Calibri"/>
                <w:sz w:val="20"/>
                <w:szCs w:val="20"/>
                <w:rtl/>
                <w:lang w:val="en-GB" w:eastAsia="en-GB" w:bidi="en-GB"/>
              </w:rPr>
              <w:t>ر</w:t>
            </w:r>
            <w:r w:rsidRPr="00B21238">
              <w:rPr>
                <w:rFonts w:ascii="Calibri" w:eastAsia="Calibri" w:hAnsi="Calibri" w:hint="cs"/>
                <w:sz w:val="20"/>
                <w:szCs w:val="20"/>
                <w:rtl/>
                <w:lang w:val="en-GB" w:eastAsia="en-GB" w:bidi="en-GB"/>
              </w:rPr>
              <w:t>ی</w:t>
            </w:r>
            <w:r w:rsidRPr="00B21238">
              <w:rPr>
                <w:rFonts w:ascii="Calibri" w:eastAsia="Calibri" w:hAnsi="Calibri" w:hint="eastAsia"/>
                <w:sz w:val="20"/>
                <w:szCs w:val="20"/>
                <w:rtl/>
                <w:lang w:val="en-GB" w:eastAsia="en-GB" w:bidi="en-GB"/>
              </w:rPr>
              <w:t>ز</w:t>
            </w:r>
            <w:r w:rsidRPr="00B21238">
              <w:rPr>
                <w:rFonts w:ascii="Calibri" w:eastAsia="Calibri" w:hAnsi="Calibri" w:hint="cs"/>
                <w:sz w:val="20"/>
                <w:szCs w:val="20"/>
                <w:rtl/>
                <w:lang w:val="en-GB" w:eastAsia="en-GB" w:bidi="en-GB"/>
              </w:rPr>
              <w:t>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حل</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مساله</w:t>
            </w:r>
            <w:proofErr w:type="spellEnd"/>
            <w:r w:rsidRPr="00B21238">
              <w:rPr>
                <w:rFonts w:ascii="Calibri" w:eastAsia="Calibri" w:hAnsi="Calibri" w:hint="cs"/>
                <w:sz w:val="20"/>
                <w:szCs w:val="20"/>
                <w:rtl/>
                <w:lang w:val="en-GB" w:eastAsia="en-GB" w:bidi="en-GB"/>
              </w:rPr>
              <w:t xml:space="preserve"> ، </w:t>
            </w:r>
            <w:proofErr w:type="spellStart"/>
            <w:r w:rsidRPr="00B21238">
              <w:rPr>
                <w:rFonts w:ascii="Calibri" w:eastAsia="Calibri" w:hAnsi="Calibri" w:hint="cs"/>
                <w:sz w:val="20"/>
                <w:szCs w:val="20"/>
                <w:rtl/>
                <w:lang w:val="en-GB" w:eastAsia="en-GB" w:bidi="en-GB"/>
              </w:rPr>
              <w:t>تنظیم</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احساسات</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پیوند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اجتماعی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دوره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نوجوانی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صحبت</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می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شود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آمادگی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برای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توسعه</w:t>
            </w:r>
            <w:proofErr w:type="spellEnd"/>
            <w:r w:rsidRPr="00B21238">
              <w:rPr>
                <w:rFonts w:ascii="Calibri" w:eastAsia="Calibri" w:hAnsi="Calibri" w:hint="cs"/>
                <w:sz w:val="20"/>
                <w:szCs w:val="20"/>
                <w:rtl/>
                <w:lang w:val="en-GB" w:eastAsia="en-GB" w:bidi="en-GB"/>
              </w:rPr>
              <w:t xml:space="preserve"> و </w:t>
            </w:r>
            <w:proofErr w:type="spellStart"/>
            <w:r w:rsidRPr="00B21238">
              <w:rPr>
                <w:rFonts w:ascii="Calibri" w:eastAsia="Calibri" w:hAnsi="Calibri" w:hint="cs"/>
                <w:sz w:val="20"/>
                <w:szCs w:val="20"/>
                <w:rtl/>
                <w:lang w:val="en-GB" w:eastAsia="en-GB" w:bidi="en-GB"/>
              </w:rPr>
              <w:t>تمرین</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سبک</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تفکر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رویدادی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خاص</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آینده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نگر</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ایجاد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می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شود</w:t>
            </w:r>
            <w:proofErr w:type="spellEnd"/>
            <w:r w:rsidRPr="00B21238">
              <w:rPr>
                <w:rFonts w:ascii="Calibri" w:eastAsia="Calibri" w:hAnsi="Calibri" w:hint="cs"/>
                <w:sz w:val="20"/>
                <w:szCs w:val="20"/>
                <w:rtl/>
                <w:lang w:val="en-GB" w:eastAsia="en-GB" w:bidi="en-GB"/>
              </w:rPr>
              <w:t xml:space="preserve"> و </w:t>
            </w:r>
            <w:proofErr w:type="spellStart"/>
            <w:r w:rsidRPr="00B21238">
              <w:rPr>
                <w:rFonts w:ascii="Calibri" w:eastAsia="Calibri" w:hAnsi="Calibri" w:hint="cs"/>
                <w:sz w:val="20"/>
                <w:szCs w:val="20"/>
                <w:rtl/>
                <w:lang w:val="en-GB" w:eastAsia="en-GB" w:bidi="en-GB"/>
              </w:rPr>
              <w:t>آموزش</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خاتمه</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می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یابد</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اجرای</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پس</w:t>
            </w:r>
            <w:proofErr w:type="spellEnd"/>
            <w:r w:rsidRPr="00B21238">
              <w:rPr>
                <w:rFonts w:ascii="Calibri" w:eastAsia="Calibri" w:hAnsi="Calibri" w:hint="cs"/>
                <w:sz w:val="20"/>
                <w:szCs w:val="20"/>
                <w:rtl/>
                <w:lang w:val="en-GB" w:eastAsia="en-GB" w:bidi="en-GB"/>
              </w:rPr>
              <w:t xml:space="preserve"> </w:t>
            </w:r>
            <w:proofErr w:type="spellStart"/>
            <w:r w:rsidRPr="00B21238">
              <w:rPr>
                <w:rFonts w:ascii="Calibri" w:eastAsia="Calibri" w:hAnsi="Calibri" w:hint="cs"/>
                <w:sz w:val="20"/>
                <w:szCs w:val="20"/>
                <w:rtl/>
                <w:lang w:val="en-GB" w:eastAsia="en-GB" w:bidi="en-GB"/>
              </w:rPr>
              <w:t>آزمون</w:t>
            </w:r>
            <w:proofErr w:type="spellEnd"/>
            <w:r w:rsidRPr="00B21238">
              <w:rPr>
                <w:rFonts w:ascii="Calibri" w:eastAsia="Calibri" w:hAnsi="Calibri"/>
                <w:sz w:val="20"/>
                <w:szCs w:val="20"/>
                <w:rtl/>
                <w:lang w:val="en-GB" w:eastAsia="en-GB" w:bidi="en-GB"/>
              </w:rPr>
              <w:t>.</w:t>
            </w:r>
            <w:r w:rsidRPr="00B21238">
              <w:rPr>
                <w:rFonts w:ascii="Calibri" w:eastAsia="Calibri" w:hAnsi="Calibri" w:hint="cs"/>
                <w:sz w:val="20"/>
                <w:szCs w:val="20"/>
                <w:rtl/>
                <w:lang w:val="en-GB" w:eastAsia="en-GB" w:bidi="en-GB"/>
              </w:rPr>
              <w:t xml:space="preserve"> </w:t>
            </w:r>
          </w:p>
        </w:tc>
        <w:tc>
          <w:tcPr>
            <w:tcW w:w="2250" w:type="dxa"/>
            <w:tcBorders>
              <w:top w:val="single" w:sz="4" w:space="0" w:color="auto"/>
              <w:left w:val="single" w:sz="4" w:space="0" w:color="auto"/>
              <w:bottom w:val="single" w:sz="4" w:space="0" w:color="auto"/>
              <w:right w:val="nil"/>
            </w:tcBorders>
            <w:shd w:val="clear" w:color="auto" w:fill="auto"/>
          </w:tcPr>
          <w:p w14:paraId="6E362D43" w14:textId="77777777" w:rsidR="00D12C55" w:rsidRPr="00B21238" w:rsidRDefault="00D12C55" w:rsidP="00D12C55">
            <w:pPr>
              <w:spacing w:line="240" w:lineRule="auto"/>
              <w:rPr>
                <w:b/>
                <w:bCs/>
                <w:sz w:val="20"/>
                <w:szCs w:val="20"/>
                <w:rtl/>
              </w:rPr>
            </w:pPr>
            <w:r w:rsidRPr="00B21238">
              <w:rPr>
                <w:b/>
                <w:bCs/>
                <w:sz w:val="20"/>
                <w:szCs w:val="20"/>
                <w:rtl/>
              </w:rPr>
              <w:t>جمع‌بند</w:t>
            </w:r>
            <w:r w:rsidRPr="00B21238">
              <w:rPr>
                <w:rFonts w:hint="cs"/>
                <w:b/>
                <w:bCs/>
                <w:sz w:val="20"/>
                <w:szCs w:val="20"/>
                <w:rtl/>
              </w:rPr>
              <w:t>ی</w:t>
            </w:r>
            <w:r w:rsidRPr="00B21238">
              <w:rPr>
                <w:b/>
                <w:bCs/>
                <w:sz w:val="20"/>
                <w:szCs w:val="20"/>
                <w:rtl/>
              </w:rPr>
              <w:t xml:space="preserve"> مفاه</w:t>
            </w:r>
            <w:r w:rsidRPr="00B21238">
              <w:rPr>
                <w:rFonts w:hint="cs"/>
                <w:b/>
                <w:bCs/>
                <w:sz w:val="20"/>
                <w:szCs w:val="20"/>
                <w:rtl/>
              </w:rPr>
              <w:t>ی</w:t>
            </w:r>
            <w:r w:rsidRPr="00B21238">
              <w:rPr>
                <w:rFonts w:hint="eastAsia"/>
                <w:b/>
                <w:bCs/>
                <w:sz w:val="20"/>
                <w:szCs w:val="20"/>
                <w:rtl/>
              </w:rPr>
              <w:t>م،</w:t>
            </w:r>
            <w:r w:rsidRPr="00B21238">
              <w:rPr>
                <w:b/>
                <w:bCs/>
                <w:sz w:val="20"/>
                <w:szCs w:val="20"/>
                <w:rtl/>
              </w:rPr>
              <w:t xml:space="preserve"> تمر</w:t>
            </w:r>
            <w:r w:rsidRPr="00B21238">
              <w:rPr>
                <w:rFonts w:hint="cs"/>
                <w:b/>
                <w:bCs/>
                <w:sz w:val="20"/>
                <w:szCs w:val="20"/>
                <w:rtl/>
              </w:rPr>
              <w:t>ی</w:t>
            </w:r>
            <w:r w:rsidRPr="00B21238">
              <w:rPr>
                <w:rFonts w:hint="eastAsia"/>
                <w:b/>
                <w:bCs/>
                <w:sz w:val="20"/>
                <w:szCs w:val="20"/>
                <w:rtl/>
              </w:rPr>
              <w:t>ن</w:t>
            </w:r>
            <w:r w:rsidRPr="00B21238">
              <w:rPr>
                <w:b/>
                <w:bCs/>
                <w:sz w:val="20"/>
                <w:szCs w:val="20"/>
                <w:rtl/>
              </w:rPr>
              <w:t xml:space="preserve"> کاربرد</w:t>
            </w:r>
            <w:r w:rsidRPr="00B21238">
              <w:rPr>
                <w:rFonts w:hint="cs"/>
                <w:b/>
                <w:bCs/>
                <w:sz w:val="20"/>
                <w:szCs w:val="20"/>
                <w:rtl/>
              </w:rPr>
              <w:t>ی</w:t>
            </w:r>
            <w:r w:rsidRPr="00B21238">
              <w:rPr>
                <w:b/>
                <w:bCs/>
                <w:sz w:val="20"/>
                <w:szCs w:val="20"/>
                <w:rtl/>
              </w:rPr>
              <w:t xml:space="preserve"> تفکر آ</w:t>
            </w:r>
            <w:r w:rsidRPr="00B21238">
              <w:rPr>
                <w:rFonts w:hint="cs"/>
                <w:b/>
                <w:bCs/>
                <w:sz w:val="20"/>
                <w:szCs w:val="20"/>
                <w:rtl/>
              </w:rPr>
              <w:t>ی</w:t>
            </w:r>
            <w:r w:rsidRPr="00B21238">
              <w:rPr>
                <w:rFonts w:hint="eastAsia"/>
                <w:b/>
                <w:bCs/>
                <w:sz w:val="20"/>
                <w:szCs w:val="20"/>
                <w:rtl/>
              </w:rPr>
              <w:t>نده</w:t>
            </w:r>
            <w:r w:rsidRPr="00B21238">
              <w:rPr>
                <w:b/>
                <w:bCs/>
                <w:sz w:val="20"/>
                <w:szCs w:val="20"/>
                <w:rtl/>
              </w:rPr>
              <w:t xml:space="preserve"> خاص (مثبت و خنث</w:t>
            </w:r>
            <w:r w:rsidRPr="00B21238">
              <w:rPr>
                <w:rFonts w:hint="cs"/>
                <w:b/>
                <w:bCs/>
                <w:sz w:val="20"/>
                <w:szCs w:val="20"/>
                <w:rtl/>
              </w:rPr>
              <w:t>ی</w:t>
            </w:r>
            <w:r w:rsidRPr="00B21238">
              <w:rPr>
                <w:b/>
                <w:bCs/>
                <w:sz w:val="20"/>
                <w:szCs w:val="20"/>
                <w:rtl/>
              </w:rPr>
              <w:t>)، تب</w:t>
            </w:r>
            <w:r w:rsidRPr="00B21238">
              <w:rPr>
                <w:rFonts w:hint="cs"/>
                <w:b/>
                <w:bCs/>
                <w:sz w:val="20"/>
                <w:szCs w:val="20"/>
                <w:rtl/>
              </w:rPr>
              <w:t>یی</w:t>
            </w:r>
            <w:r w:rsidRPr="00B21238">
              <w:rPr>
                <w:rFonts w:hint="eastAsia"/>
                <w:b/>
                <w:bCs/>
                <w:sz w:val="20"/>
                <w:szCs w:val="20"/>
                <w:rtl/>
              </w:rPr>
              <w:t>ن</w:t>
            </w:r>
            <w:r w:rsidRPr="00B21238">
              <w:rPr>
                <w:b/>
                <w:bCs/>
                <w:sz w:val="20"/>
                <w:szCs w:val="20"/>
                <w:rtl/>
              </w:rPr>
              <w:t xml:space="preserve"> کارکردها</w:t>
            </w:r>
            <w:r w:rsidRPr="00B21238">
              <w:rPr>
                <w:rFonts w:hint="cs"/>
                <w:b/>
                <w:bCs/>
                <w:sz w:val="20"/>
                <w:szCs w:val="20"/>
                <w:rtl/>
              </w:rPr>
              <w:t>ی</w:t>
            </w:r>
            <w:r w:rsidRPr="00B21238">
              <w:rPr>
                <w:b/>
                <w:bCs/>
                <w:sz w:val="20"/>
                <w:szCs w:val="20"/>
                <w:rtl/>
              </w:rPr>
              <w:t xml:space="preserve"> آن در زندگ</w:t>
            </w:r>
            <w:r w:rsidRPr="00B21238">
              <w:rPr>
                <w:rFonts w:hint="cs"/>
                <w:b/>
                <w:bCs/>
                <w:sz w:val="20"/>
                <w:szCs w:val="20"/>
                <w:rtl/>
              </w:rPr>
              <w:t>ی</w:t>
            </w:r>
            <w:r w:rsidRPr="00B21238">
              <w:rPr>
                <w:b/>
                <w:bCs/>
                <w:sz w:val="20"/>
                <w:szCs w:val="20"/>
                <w:rtl/>
              </w:rPr>
              <w:t xml:space="preserve"> نوجوان</w:t>
            </w:r>
            <w:r w:rsidRPr="00B21238">
              <w:rPr>
                <w:rFonts w:hint="cs"/>
                <w:b/>
                <w:bCs/>
                <w:sz w:val="20"/>
                <w:szCs w:val="20"/>
                <w:rtl/>
              </w:rPr>
              <w:t>ی</w:t>
            </w:r>
            <w:r w:rsidRPr="00B21238">
              <w:rPr>
                <w:rFonts w:hint="eastAsia"/>
                <w:b/>
                <w:bCs/>
                <w:sz w:val="20"/>
                <w:szCs w:val="20"/>
                <w:rtl/>
              </w:rPr>
              <w:t>،</w:t>
            </w:r>
            <w:r w:rsidRPr="00B21238">
              <w:rPr>
                <w:b/>
                <w:bCs/>
                <w:sz w:val="20"/>
                <w:szCs w:val="20"/>
                <w:rtl/>
              </w:rPr>
              <w:t xml:space="preserve"> و آماده‌ساز</w:t>
            </w:r>
            <w:r w:rsidRPr="00B21238">
              <w:rPr>
                <w:rFonts w:hint="cs"/>
                <w:b/>
                <w:bCs/>
                <w:sz w:val="20"/>
                <w:szCs w:val="20"/>
                <w:rtl/>
              </w:rPr>
              <w:t>ی</w:t>
            </w:r>
            <w:r w:rsidRPr="00B21238">
              <w:rPr>
                <w:b/>
                <w:bCs/>
                <w:sz w:val="20"/>
                <w:szCs w:val="20"/>
                <w:rtl/>
              </w:rPr>
              <w:t xml:space="preserve"> برا</w:t>
            </w:r>
            <w:r w:rsidRPr="00B21238">
              <w:rPr>
                <w:rFonts w:hint="cs"/>
                <w:b/>
                <w:bCs/>
                <w:sz w:val="20"/>
                <w:szCs w:val="20"/>
                <w:rtl/>
              </w:rPr>
              <w:t>ی</w:t>
            </w:r>
            <w:r w:rsidRPr="00B21238">
              <w:rPr>
                <w:b/>
                <w:bCs/>
                <w:sz w:val="20"/>
                <w:szCs w:val="20"/>
                <w:rtl/>
              </w:rPr>
              <w:t xml:space="preserve"> تداوم تمر</w:t>
            </w:r>
            <w:r w:rsidRPr="00B21238">
              <w:rPr>
                <w:rFonts w:hint="cs"/>
                <w:b/>
                <w:bCs/>
                <w:sz w:val="20"/>
                <w:szCs w:val="20"/>
                <w:rtl/>
              </w:rPr>
              <w:t>ی</w:t>
            </w:r>
            <w:r w:rsidRPr="00B21238">
              <w:rPr>
                <w:rFonts w:hint="eastAsia"/>
                <w:b/>
                <w:bCs/>
                <w:sz w:val="20"/>
                <w:szCs w:val="20"/>
                <w:rtl/>
              </w:rPr>
              <w:t>ن</w:t>
            </w:r>
            <w:r w:rsidRPr="00B21238">
              <w:rPr>
                <w:b/>
                <w:bCs/>
                <w:sz w:val="20"/>
                <w:szCs w:val="20"/>
                <w:rtl/>
              </w:rPr>
              <w:t xml:space="preserve"> پس از پا</w:t>
            </w:r>
            <w:r w:rsidRPr="00B21238">
              <w:rPr>
                <w:rFonts w:hint="cs"/>
                <w:b/>
                <w:bCs/>
                <w:sz w:val="20"/>
                <w:szCs w:val="20"/>
                <w:rtl/>
              </w:rPr>
              <w:t>ی</w:t>
            </w:r>
            <w:r w:rsidRPr="00B21238">
              <w:rPr>
                <w:rFonts w:hint="eastAsia"/>
                <w:b/>
                <w:bCs/>
                <w:sz w:val="20"/>
                <w:szCs w:val="20"/>
                <w:rtl/>
              </w:rPr>
              <w:t>ان</w:t>
            </w:r>
            <w:r w:rsidRPr="00B21238">
              <w:rPr>
                <w:b/>
                <w:bCs/>
                <w:sz w:val="20"/>
                <w:szCs w:val="20"/>
                <w:rtl/>
              </w:rPr>
              <w:t xml:space="preserve"> مداخله همراه با اجرا</w:t>
            </w:r>
            <w:r w:rsidRPr="00B21238">
              <w:rPr>
                <w:rFonts w:hint="cs"/>
                <w:b/>
                <w:bCs/>
                <w:sz w:val="20"/>
                <w:szCs w:val="20"/>
                <w:rtl/>
              </w:rPr>
              <w:t>ی</w:t>
            </w:r>
            <w:r w:rsidRPr="00B21238">
              <w:rPr>
                <w:b/>
                <w:bCs/>
                <w:sz w:val="20"/>
                <w:szCs w:val="20"/>
                <w:rtl/>
              </w:rPr>
              <w:t xml:space="preserve"> پس‌آزمون.</w:t>
            </w:r>
          </w:p>
        </w:tc>
        <w:tc>
          <w:tcPr>
            <w:tcW w:w="2430" w:type="dxa"/>
            <w:tcBorders>
              <w:top w:val="single" w:sz="4" w:space="0" w:color="auto"/>
              <w:left w:val="single" w:sz="4" w:space="0" w:color="auto"/>
              <w:bottom w:val="single" w:sz="4" w:space="0" w:color="auto"/>
              <w:right w:val="nil"/>
            </w:tcBorders>
            <w:shd w:val="clear" w:color="auto" w:fill="auto"/>
          </w:tcPr>
          <w:p w14:paraId="2F736079" w14:textId="77777777" w:rsidR="00D12C55" w:rsidRPr="00B21238" w:rsidRDefault="00D12C55" w:rsidP="00D12C55">
            <w:pPr>
              <w:spacing w:line="240" w:lineRule="auto"/>
              <w:rPr>
                <w:b/>
                <w:bCs/>
                <w:sz w:val="20"/>
                <w:szCs w:val="20"/>
                <w:rtl/>
              </w:rPr>
            </w:pPr>
          </w:p>
        </w:tc>
      </w:tr>
    </w:tbl>
    <w:p w14:paraId="7C5204C2" w14:textId="77777777" w:rsidR="00165CF6" w:rsidRDefault="00165CF6" w:rsidP="00E94D19">
      <w:pPr>
        <w:spacing w:line="0" w:lineRule="atLeast"/>
        <w:rPr>
          <w:sz w:val="24"/>
          <w:rtl/>
        </w:rPr>
      </w:pPr>
    </w:p>
    <w:p w14:paraId="691F2910" w14:textId="77777777" w:rsidR="00650DD9" w:rsidRDefault="00650DD9" w:rsidP="00E94D19">
      <w:pPr>
        <w:spacing w:line="0" w:lineRule="atLeast"/>
        <w:rPr>
          <w:b/>
          <w:bCs/>
          <w:sz w:val="24"/>
          <w:szCs w:val="26"/>
          <w:rtl/>
        </w:rPr>
        <w:sectPr w:rsidR="00650DD9" w:rsidSect="00D12C55">
          <w:type w:val="continuous"/>
          <w:pgSz w:w="11906" w:h="16838" w:code="9"/>
          <w:pgMar w:top="3600" w:right="2160" w:bottom="3600" w:left="2160" w:header="0" w:footer="2160" w:gutter="0"/>
          <w:cols w:space="720"/>
          <w:bidi/>
          <w:rtlGutter/>
          <w:docGrid w:linePitch="381"/>
        </w:sectPr>
      </w:pPr>
    </w:p>
    <w:p w14:paraId="1B06F290" w14:textId="2407BF72" w:rsidR="002A2539" w:rsidRPr="005A1BE8" w:rsidRDefault="002A2539" w:rsidP="00E94D19">
      <w:pPr>
        <w:spacing w:line="0" w:lineRule="atLeast"/>
        <w:rPr>
          <w:b/>
          <w:bCs/>
          <w:sz w:val="24"/>
          <w:szCs w:val="26"/>
          <w:rtl/>
        </w:rPr>
      </w:pPr>
      <w:r w:rsidRPr="005A1BE8">
        <w:rPr>
          <w:rFonts w:hint="cs"/>
          <w:b/>
          <w:bCs/>
          <w:sz w:val="24"/>
          <w:szCs w:val="26"/>
          <w:rtl/>
        </w:rPr>
        <w:t xml:space="preserve">یافته ها </w:t>
      </w:r>
    </w:p>
    <w:p w14:paraId="5D6EDE55" w14:textId="77777777" w:rsidR="002A2539" w:rsidRPr="005A1BE8" w:rsidRDefault="002A2539" w:rsidP="00E94D19">
      <w:pPr>
        <w:widowControl w:val="0"/>
        <w:spacing w:line="0" w:lineRule="atLeast"/>
        <w:rPr>
          <w:rFonts w:eastAsia="Times New Roman"/>
          <w:b/>
          <w:bCs/>
          <w:sz w:val="24"/>
          <w:rtl/>
        </w:rPr>
      </w:pPr>
      <w:r w:rsidRPr="005A1BE8">
        <w:rPr>
          <w:rFonts w:eastAsia="Times New Roman" w:hint="cs"/>
          <w:b/>
          <w:bCs/>
          <w:sz w:val="24"/>
          <w:rtl/>
        </w:rPr>
        <w:t>ویژگی های جمعیت شناختی</w:t>
      </w:r>
    </w:p>
    <w:p w14:paraId="1C617A34" w14:textId="69FEA02B" w:rsidR="002A2539" w:rsidRPr="005A1BE8" w:rsidRDefault="002A2539" w:rsidP="00E94D19">
      <w:pPr>
        <w:spacing w:line="0" w:lineRule="atLeast"/>
        <w:rPr>
          <w:rFonts w:eastAsia="Times New Roman"/>
          <w:sz w:val="24"/>
          <w:rtl/>
        </w:rPr>
      </w:pPr>
      <w:r w:rsidRPr="00913196">
        <w:rPr>
          <w:sz w:val="24"/>
          <w:rtl/>
        </w:rPr>
        <w:t>یافته‌های جمعیت‌شناختی نشان داد میانگین سن در گروه آزمایش</w:t>
      </w:r>
      <w:r w:rsidRPr="00913196">
        <w:rPr>
          <w:rFonts w:hint="cs"/>
          <w:sz w:val="24"/>
          <w:rtl/>
        </w:rPr>
        <w:t>69/1</w:t>
      </w:r>
      <w:r w:rsidRPr="00913196">
        <w:rPr>
          <w:sz w:val="24"/>
          <w:rtl/>
        </w:rPr>
        <w:t xml:space="preserve"> </w:t>
      </w:r>
      <w:r w:rsidRPr="00913196">
        <w:rPr>
          <w:rFonts w:ascii="Calibri" w:hAnsi="Calibri" w:cs="Calibri" w:hint="cs"/>
          <w:sz w:val="24"/>
          <w:rtl/>
        </w:rPr>
        <w:t>±</w:t>
      </w:r>
      <w:r w:rsidRPr="00913196">
        <w:rPr>
          <w:sz w:val="24"/>
          <w:rtl/>
        </w:rPr>
        <w:t xml:space="preserve"> </w:t>
      </w:r>
      <w:r w:rsidRPr="00913196">
        <w:rPr>
          <w:rFonts w:hint="cs"/>
          <w:sz w:val="24"/>
          <w:rtl/>
        </w:rPr>
        <w:t>40/</w:t>
      </w:r>
      <w:r w:rsidRPr="00913196">
        <w:rPr>
          <w:sz w:val="24"/>
          <w:rtl/>
        </w:rPr>
        <w:t>14</w:t>
      </w:r>
      <w:r w:rsidRPr="00913196">
        <w:rPr>
          <w:sz w:val="24"/>
        </w:rPr>
        <w:t xml:space="preserve"> </w:t>
      </w:r>
      <w:r w:rsidRPr="00913196">
        <w:rPr>
          <w:sz w:val="24"/>
          <w:rtl/>
        </w:rPr>
        <w:t xml:space="preserve">سال و در گروه </w:t>
      </w:r>
      <w:r w:rsidRPr="00913196">
        <w:rPr>
          <w:rFonts w:hint="cs"/>
          <w:sz w:val="24"/>
          <w:rtl/>
        </w:rPr>
        <w:t>کنترل</w:t>
      </w:r>
      <w:r w:rsidRPr="00913196">
        <w:rPr>
          <w:sz w:val="24"/>
          <w:rtl/>
        </w:rPr>
        <w:t xml:space="preserve"> </w:t>
      </w:r>
      <w:r w:rsidRPr="00913196">
        <w:rPr>
          <w:rFonts w:hint="cs"/>
          <w:sz w:val="24"/>
          <w:rtl/>
        </w:rPr>
        <w:t>61/1</w:t>
      </w:r>
      <w:r w:rsidRPr="00913196">
        <w:rPr>
          <w:sz w:val="24"/>
          <w:rtl/>
        </w:rPr>
        <w:t xml:space="preserve"> </w:t>
      </w:r>
      <w:r w:rsidRPr="00913196">
        <w:rPr>
          <w:rFonts w:ascii="Calibri" w:hAnsi="Calibri" w:cs="Calibri" w:hint="cs"/>
          <w:sz w:val="24"/>
          <w:rtl/>
        </w:rPr>
        <w:t>±</w:t>
      </w:r>
      <w:r w:rsidRPr="00913196">
        <w:rPr>
          <w:sz w:val="24"/>
          <w:rtl/>
        </w:rPr>
        <w:t xml:space="preserve"> </w:t>
      </w:r>
      <w:r w:rsidRPr="00913196">
        <w:rPr>
          <w:rFonts w:hint="cs"/>
          <w:sz w:val="24"/>
          <w:rtl/>
        </w:rPr>
        <w:t>33/14</w:t>
      </w:r>
      <w:r w:rsidRPr="00913196">
        <w:rPr>
          <w:sz w:val="24"/>
          <w:rtl/>
        </w:rPr>
        <w:t xml:space="preserve"> سال بود. پایه </w:t>
      </w:r>
      <w:r w:rsidRPr="00913196">
        <w:rPr>
          <w:sz w:val="24"/>
          <w:rtl/>
        </w:rPr>
        <w:t>تحصیلی در گروه آزمایش بیشتر در پایه نهم بود (8 نفر،</w:t>
      </w:r>
      <w:r w:rsidRPr="00913196">
        <w:rPr>
          <w:rFonts w:hint="cs"/>
          <w:sz w:val="24"/>
          <w:rtl/>
        </w:rPr>
        <w:t xml:space="preserve"> 40%)</w:t>
      </w:r>
      <w:r w:rsidRPr="00913196">
        <w:rPr>
          <w:sz w:val="24"/>
          <w:rtl/>
        </w:rPr>
        <w:t>، سپس پایه هشتم (7 نفر،</w:t>
      </w:r>
      <w:r w:rsidRPr="00913196">
        <w:rPr>
          <w:rFonts w:hint="cs"/>
          <w:sz w:val="24"/>
          <w:rtl/>
        </w:rPr>
        <w:t xml:space="preserve"> 35%) </w:t>
      </w:r>
      <w:r w:rsidRPr="00913196">
        <w:rPr>
          <w:sz w:val="24"/>
          <w:rtl/>
        </w:rPr>
        <w:t>و پایه هفتم (5 نفر،</w:t>
      </w:r>
      <w:r w:rsidRPr="00913196">
        <w:rPr>
          <w:rFonts w:hint="cs"/>
          <w:sz w:val="24"/>
          <w:rtl/>
        </w:rPr>
        <w:t xml:space="preserve"> 25%)</w:t>
      </w:r>
      <w:r w:rsidRPr="00913196">
        <w:rPr>
          <w:sz w:val="24"/>
          <w:rtl/>
        </w:rPr>
        <w:t xml:space="preserve"> در گروه </w:t>
      </w:r>
      <w:r w:rsidRPr="00913196">
        <w:rPr>
          <w:rFonts w:hint="cs"/>
          <w:sz w:val="24"/>
          <w:rtl/>
        </w:rPr>
        <w:t>کنترل</w:t>
      </w:r>
      <w:r w:rsidRPr="00913196">
        <w:rPr>
          <w:sz w:val="24"/>
          <w:rtl/>
        </w:rPr>
        <w:t xml:space="preserve"> بیشترین فراوانی در پایه نهم بود (9 نفر،</w:t>
      </w:r>
      <w:r w:rsidRPr="00913196">
        <w:rPr>
          <w:rFonts w:hint="cs"/>
          <w:sz w:val="24"/>
          <w:rtl/>
        </w:rPr>
        <w:t xml:space="preserve"> 45%)،</w:t>
      </w:r>
      <w:r w:rsidRPr="00913196">
        <w:rPr>
          <w:sz w:val="24"/>
          <w:rtl/>
        </w:rPr>
        <w:t xml:space="preserve">  سپس پایه هفتم (6 نفر،</w:t>
      </w:r>
      <w:r w:rsidRPr="00913196">
        <w:rPr>
          <w:rFonts w:hint="cs"/>
          <w:sz w:val="24"/>
          <w:rtl/>
        </w:rPr>
        <w:t xml:space="preserve"> 30%) و</w:t>
      </w:r>
      <w:r w:rsidRPr="00913196">
        <w:rPr>
          <w:sz w:val="24"/>
          <w:rtl/>
        </w:rPr>
        <w:t xml:space="preserve"> پایه هشتم (5 نفر،</w:t>
      </w:r>
      <w:r w:rsidRPr="00913196">
        <w:rPr>
          <w:rFonts w:hint="cs"/>
          <w:sz w:val="24"/>
          <w:rtl/>
        </w:rPr>
        <w:t xml:space="preserve"> </w:t>
      </w:r>
      <w:r w:rsidRPr="00913196">
        <w:rPr>
          <w:rFonts w:hint="cs"/>
          <w:sz w:val="24"/>
          <w:rtl/>
        </w:rPr>
        <w:lastRenderedPageBreak/>
        <w:t>25%).</w:t>
      </w:r>
      <w:r w:rsidRPr="00913196">
        <w:rPr>
          <w:sz w:val="24"/>
          <w:rtl/>
        </w:rPr>
        <w:t xml:space="preserve"> از گروه آزمایش 11 نفر</w:t>
      </w:r>
      <w:r w:rsidRPr="00913196">
        <w:rPr>
          <w:rFonts w:hint="cs"/>
          <w:sz w:val="24"/>
          <w:rtl/>
        </w:rPr>
        <w:t xml:space="preserve"> (55%)</w:t>
      </w:r>
      <w:r w:rsidRPr="00913196">
        <w:rPr>
          <w:sz w:val="24"/>
        </w:rPr>
        <w:t xml:space="preserve"> </w:t>
      </w:r>
      <w:r w:rsidRPr="00913196">
        <w:rPr>
          <w:sz w:val="24"/>
          <w:rtl/>
        </w:rPr>
        <w:t>پسر و 9 نفر</w:t>
      </w:r>
      <w:r w:rsidRPr="00913196">
        <w:rPr>
          <w:rFonts w:hint="cs"/>
          <w:sz w:val="24"/>
          <w:rtl/>
        </w:rPr>
        <w:t xml:space="preserve"> (45%)</w:t>
      </w:r>
      <w:r w:rsidRPr="00913196">
        <w:rPr>
          <w:sz w:val="24"/>
        </w:rPr>
        <w:t xml:space="preserve">  </w:t>
      </w:r>
      <w:r w:rsidRPr="00913196">
        <w:rPr>
          <w:sz w:val="24"/>
          <w:rtl/>
        </w:rPr>
        <w:t xml:space="preserve">دختر بودند؛ و از گروه </w:t>
      </w:r>
      <w:r w:rsidRPr="00913196">
        <w:rPr>
          <w:rFonts w:hint="cs"/>
          <w:sz w:val="24"/>
          <w:rtl/>
        </w:rPr>
        <w:t>کنترل</w:t>
      </w:r>
      <w:r w:rsidRPr="00913196">
        <w:rPr>
          <w:sz w:val="24"/>
          <w:rtl/>
        </w:rPr>
        <w:t xml:space="preserve"> 9 نفر</w:t>
      </w:r>
      <w:r w:rsidRPr="00913196">
        <w:rPr>
          <w:rFonts w:hint="cs"/>
          <w:sz w:val="24"/>
          <w:rtl/>
        </w:rPr>
        <w:t xml:space="preserve"> (45%) </w:t>
      </w:r>
      <w:r w:rsidRPr="00913196">
        <w:rPr>
          <w:sz w:val="24"/>
          <w:rtl/>
        </w:rPr>
        <w:t>پسر و 11 نفر</w:t>
      </w:r>
      <w:r w:rsidRPr="00913196">
        <w:rPr>
          <w:rFonts w:hint="cs"/>
          <w:sz w:val="24"/>
          <w:rtl/>
        </w:rPr>
        <w:t xml:space="preserve"> (55%)</w:t>
      </w:r>
      <w:r w:rsidRPr="00913196">
        <w:rPr>
          <w:sz w:val="24"/>
        </w:rPr>
        <w:t xml:space="preserve"> </w:t>
      </w:r>
      <w:r w:rsidRPr="00913196">
        <w:rPr>
          <w:sz w:val="24"/>
          <w:rtl/>
        </w:rPr>
        <w:t>دختر بودند</w:t>
      </w:r>
      <w:r w:rsidRPr="00913196">
        <w:rPr>
          <w:rFonts w:hint="cs"/>
          <w:sz w:val="24"/>
          <w:rtl/>
        </w:rPr>
        <w:t>.</w:t>
      </w:r>
      <w:r w:rsidRPr="005A1BE8">
        <w:rPr>
          <w:rFonts w:hint="cs"/>
          <w:sz w:val="24"/>
          <w:rtl/>
        </w:rPr>
        <w:t xml:space="preserve"> </w:t>
      </w:r>
      <w:r w:rsidRPr="005A1BE8">
        <w:rPr>
          <w:rFonts w:eastAsia="Times New Roman" w:hint="cs"/>
          <w:sz w:val="24"/>
          <w:rtl/>
        </w:rPr>
        <w:t xml:space="preserve">در ادامه میانگین و انحراف معیار متغیرهای ناامیدی و </w:t>
      </w:r>
      <w:r w:rsidRPr="005A1BE8">
        <w:rPr>
          <w:rFonts w:eastAsia="Times New Roman" w:hint="cs"/>
          <w:sz w:val="24"/>
          <w:rtl/>
        </w:rPr>
        <w:t>افکار خودکشی در مراحل پیش</w:t>
      </w:r>
      <w:r w:rsidRPr="005A1BE8">
        <w:rPr>
          <w:rFonts w:eastAsia="Times New Roman" w:hint="cs"/>
          <w:sz w:val="24"/>
          <w:rtl/>
        </w:rPr>
        <w:softHyphen/>
        <w:t>آزمون، پس</w:t>
      </w:r>
      <w:r w:rsidRPr="005A1BE8">
        <w:rPr>
          <w:rFonts w:eastAsia="Times New Roman" w:hint="cs"/>
          <w:sz w:val="24"/>
          <w:rtl/>
        </w:rPr>
        <w:softHyphen/>
        <w:t xml:space="preserve">آزمون و پیگیری گروه کنترل و آزمایش بررسی و نتایج آن در جدول 2 ارائه شده است. </w:t>
      </w:r>
    </w:p>
    <w:p w14:paraId="526330E1" w14:textId="77777777" w:rsidR="004445DB" w:rsidRDefault="004445DB" w:rsidP="00E94D19">
      <w:pPr>
        <w:spacing w:line="0" w:lineRule="atLeast"/>
        <w:rPr>
          <w:rFonts w:eastAsia="Calibri" w:cs="B Mitra"/>
          <w:b/>
          <w:bCs/>
          <w:rtl/>
        </w:rPr>
        <w:sectPr w:rsidR="004445DB" w:rsidSect="00650DD9">
          <w:type w:val="continuous"/>
          <w:pgSz w:w="11906" w:h="16838" w:code="9"/>
          <w:pgMar w:top="3600" w:right="2160" w:bottom="3600" w:left="2160" w:header="0" w:footer="2160" w:gutter="0"/>
          <w:cols w:num="2" w:space="720"/>
          <w:bidi/>
          <w:rtlGutter/>
          <w:docGrid w:linePitch="381"/>
        </w:sectPr>
      </w:pPr>
    </w:p>
    <w:p w14:paraId="6299CB6C" w14:textId="77777777" w:rsidR="002A2539" w:rsidRPr="002A2539" w:rsidRDefault="002A2539" w:rsidP="00E94D19">
      <w:pPr>
        <w:spacing w:line="0" w:lineRule="atLeast"/>
        <w:rPr>
          <w:rFonts w:eastAsia="Calibri" w:cs="B Mitra"/>
          <w:b/>
          <w:bCs/>
          <w:rtl/>
        </w:rPr>
      </w:pPr>
      <w:r w:rsidRPr="002A2539">
        <w:rPr>
          <w:rFonts w:eastAsia="Calibri" w:cs="B Mitra" w:hint="cs"/>
          <w:b/>
          <w:bCs/>
          <w:rtl/>
        </w:rPr>
        <w:t>جدول 2: میانگین و انحراف معیار نمرات ناامیدی و افکار خودکشی آزمودنی‌ها</w:t>
      </w:r>
    </w:p>
    <w:tbl>
      <w:tblPr>
        <w:tblStyle w:val="TableGrid"/>
        <w:tblpPr w:leftFromText="180" w:rightFromText="180" w:vertAnchor="text" w:horzAnchor="margin" w:tblpXSpec="center" w:tblpY="107"/>
        <w:bidiVisual/>
        <w:tblW w:w="8786" w:type="dxa"/>
        <w:tblLayout w:type="fixed"/>
        <w:tblLook w:val="01E0" w:firstRow="1" w:lastRow="1" w:firstColumn="1" w:lastColumn="1" w:noHBand="0" w:noVBand="0"/>
      </w:tblPr>
      <w:tblGrid>
        <w:gridCol w:w="1418"/>
        <w:gridCol w:w="1837"/>
        <w:gridCol w:w="854"/>
        <w:gridCol w:w="992"/>
        <w:gridCol w:w="709"/>
        <w:gridCol w:w="992"/>
        <w:gridCol w:w="992"/>
        <w:gridCol w:w="992"/>
      </w:tblGrid>
      <w:tr w:rsidR="002A2539" w:rsidRPr="00913196" w14:paraId="19A1E9B0" w14:textId="77777777" w:rsidTr="00615AE9">
        <w:trPr>
          <w:trHeight w:val="132"/>
        </w:trPr>
        <w:tc>
          <w:tcPr>
            <w:tcW w:w="1418" w:type="dxa"/>
            <w:vMerge w:val="restart"/>
            <w:tcBorders>
              <w:left w:val="single" w:sz="4" w:space="0" w:color="FFFFFF" w:themeColor="background1"/>
              <w:right w:val="single" w:sz="4" w:space="0" w:color="FFFFFF" w:themeColor="background1"/>
            </w:tcBorders>
          </w:tcPr>
          <w:p w14:paraId="411DCBDC" w14:textId="77777777" w:rsidR="002A2539" w:rsidRPr="00913196" w:rsidRDefault="002A2539" w:rsidP="00E94D19">
            <w:pPr>
              <w:bidi/>
              <w:spacing w:beforeAutospacing="0" w:afterAutospacing="0" w:line="0" w:lineRule="atLeast"/>
              <w:rPr>
                <w:rFonts w:eastAsia="Calibri" w:cs="B Nazanin"/>
                <w:b/>
                <w:bCs/>
                <w:color w:val="000000"/>
                <w:sz w:val="20"/>
                <w:szCs w:val="20"/>
                <w:rtl/>
              </w:rPr>
            </w:pPr>
            <w:proofErr w:type="spellStart"/>
            <w:r w:rsidRPr="00913196">
              <w:rPr>
                <w:rFonts w:eastAsia="Calibri" w:cs="B Nazanin" w:hint="cs"/>
                <w:b/>
                <w:bCs/>
                <w:color w:val="000000"/>
                <w:sz w:val="20"/>
                <w:szCs w:val="20"/>
                <w:rtl/>
              </w:rPr>
              <w:t>متغیرها</w:t>
            </w:r>
            <w:proofErr w:type="spellEnd"/>
          </w:p>
        </w:tc>
        <w:tc>
          <w:tcPr>
            <w:tcW w:w="1837" w:type="dxa"/>
            <w:vMerge w:val="restart"/>
            <w:tcBorders>
              <w:left w:val="single" w:sz="4" w:space="0" w:color="FFFFFF" w:themeColor="background1"/>
              <w:right w:val="single" w:sz="4" w:space="0" w:color="FFFFFF" w:themeColor="background1"/>
            </w:tcBorders>
          </w:tcPr>
          <w:p w14:paraId="2F227C02" w14:textId="77777777" w:rsidR="002A2539" w:rsidRPr="00913196" w:rsidRDefault="002A2539" w:rsidP="00E94D19">
            <w:pPr>
              <w:bidi/>
              <w:spacing w:beforeAutospacing="0" w:afterAutospacing="0" w:line="0" w:lineRule="atLeast"/>
              <w:rPr>
                <w:rFonts w:eastAsia="Calibri" w:cs="B Nazanin"/>
                <w:color w:val="000000"/>
                <w:sz w:val="20"/>
                <w:szCs w:val="20"/>
              </w:rPr>
            </w:pPr>
            <w:r w:rsidRPr="00913196">
              <w:rPr>
                <w:rFonts w:eastAsia="Calibri" w:cs="B Nazanin" w:hint="cs"/>
                <w:b/>
                <w:bCs/>
                <w:color w:val="000000"/>
                <w:sz w:val="20"/>
                <w:szCs w:val="20"/>
                <w:rtl/>
              </w:rPr>
              <w:t>گروه</w:t>
            </w:r>
            <w:r w:rsidRPr="00913196">
              <w:rPr>
                <w:rFonts w:eastAsia="Calibri" w:cs="B Nazanin" w:hint="cs"/>
                <w:b/>
                <w:bCs/>
                <w:color w:val="000000"/>
                <w:sz w:val="20"/>
                <w:szCs w:val="20"/>
                <w:rtl/>
              </w:rPr>
              <w:softHyphen/>
              <w:t>ها</w:t>
            </w:r>
          </w:p>
        </w:tc>
        <w:tc>
          <w:tcPr>
            <w:tcW w:w="1846" w:type="dxa"/>
            <w:gridSpan w:val="2"/>
            <w:tcBorders>
              <w:left w:val="single" w:sz="4" w:space="0" w:color="FFFFFF" w:themeColor="background1"/>
              <w:right w:val="single" w:sz="4" w:space="0" w:color="FFFFFF" w:themeColor="background1"/>
            </w:tcBorders>
          </w:tcPr>
          <w:p w14:paraId="58FC1E55" w14:textId="77777777" w:rsidR="002A2539" w:rsidRPr="00913196" w:rsidRDefault="002A2539" w:rsidP="00E94D19">
            <w:pPr>
              <w:bidi/>
              <w:spacing w:beforeAutospacing="0" w:afterAutospacing="0" w:line="0" w:lineRule="atLeast"/>
              <w:rPr>
                <w:rFonts w:eastAsia="Calibri" w:cs="B Nazanin"/>
                <w:color w:val="000000"/>
                <w:sz w:val="20"/>
                <w:szCs w:val="20"/>
                <w:rtl/>
              </w:rPr>
            </w:pPr>
            <w:proofErr w:type="spellStart"/>
            <w:r w:rsidRPr="00913196">
              <w:rPr>
                <w:rFonts w:eastAsia="Calibri" w:cs="B Nazanin" w:hint="cs"/>
                <w:color w:val="000000"/>
                <w:sz w:val="20"/>
                <w:szCs w:val="20"/>
                <w:rtl/>
              </w:rPr>
              <w:t>پیش</w:t>
            </w:r>
            <w:r w:rsidRPr="00913196">
              <w:rPr>
                <w:rFonts w:eastAsia="Calibri" w:cs="B Nazanin" w:hint="cs"/>
                <w:color w:val="000000"/>
                <w:sz w:val="20"/>
                <w:szCs w:val="20"/>
                <w:rtl/>
              </w:rPr>
              <w:softHyphen/>
              <w:t>آزمون</w:t>
            </w:r>
            <w:proofErr w:type="spellEnd"/>
          </w:p>
        </w:tc>
        <w:tc>
          <w:tcPr>
            <w:tcW w:w="1701" w:type="dxa"/>
            <w:gridSpan w:val="2"/>
            <w:tcBorders>
              <w:left w:val="single" w:sz="4" w:space="0" w:color="FFFFFF" w:themeColor="background1"/>
              <w:right w:val="single" w:sz="4" w:space="0" w:color="FFFFFF" w:themeColor="background1"/>
            </w:tcBorders>
          </w:tcPr>
          <w:p w14:paraId="5B249944" w14:textId="77777777" w:rsidR="002A2539" w:rsidRPr="00913196" w:rsidRDefault="002A2539" w:rsidP="00E94D19">
            <w:pPr>
              <w:bidi/>
              <w:spacing w:beforeAutospacing="0" w:afterAutospacing="0" w:line="0" w:lineRule="atLeast"/>
              <w:rPr>
                <w:rFonts w:eastAsia="Calibri" w:cs="B Nazanin"/>
                <w:color w:val="000000"/>
                <w:sz w:val="20"/>
                <w:szCs w:val="20"/>
              </w:rPr>
            </w:pPr>
            <w:proofErr w:type="spellStart"/>
            <w:r w:rsidRPr="00913196">
              <w:rPr>
                <w:rFonts w:eastAsia="Calibri" w:cs="B Nazanin" w:hint="cs"/>
                <w:color w:val="000000"/>
                <w:sz w:val="20"/>
                <w:szCs w:val="20"/>
                <w:rtl/>
              </w:rPr>
              <w:t>پس</w:t>
            </w:r>
            <w:r w:rsidRPr="00913196">
              <w:rPr>
                <w:rFonts w:eastAsia="Calibri" w:cs="B Nazanin" w:hint="cs"/>
                <w:color w:val="000000"/>
                <w:sz w:val="20"/>
                <w:szCs w:val="20"/>
                <w:rtl/>
              </w:rPr>
              <w:softHyphen/>
              <w:t>آزمون</w:t>
            </w:r>
            <w:proofErr w:type="spellEnd"/>
          </w:p>
        </w:tc>
        <w:tc>
          <w:tcPr>
            <w:tcW w:w="1984" w:type="dxa"/>
            <w:gridSpan w:val="2"/>
            <w:tcBorders>
              <w:left w:val="single" w:sz="4" w:space="0" w:color="FFFFFF" w:themeColor="background1"/>
              <w:right w:val="single" w:sz="4" w:space="0" w:color="FFFFFF" w:themeColor="background1"/>
            </w:tcBorders>
          </w:tcPr>
          <w:p w14:paraId="26189F3F" w14:textId="77777777" w:rsidR="002A2539" w:rsidRPr="00913196" w:rsidRDefault="002A2539" w:rsidP="00E94D19">
            <w:pPr>
              <w:bidi/>
              <w:spacing w:beforeAutospacing="0" w:afterAutospacing="0" w:line="0" w:lineRule="atLeast"/>
              <w:rPr>
                <w:rFonts w:eastAsia="Calibri" w:cs="B Nazanin"/>
                <w:color w:val="000000"/>
                <w:sz w:val="20"/>
                <w:szCs w:val="20"/>
              </w:rPr>
            </w:pPr>
            <w:r w:rsidRPr="00913196">
              <w:rPr>
                <w:rFonts w:eastAsia="Calibri" w:cs="B Nazanin" w:hint="cs"/>
                <w:color w:val="000000"/>
                <w:sz w:val="20"/>
                <w:szCs w:val="20"/>
                <w:rtl/>
              </w:rPr>
              <w:t>پیگیری</w:t>
            </w:r>
          </w:p>
        </w:tc>
      </w:tr>
      <w:tr w:rsidR="002A2539" w:rsidRPr="00913196" w14:paraId="56EB27B1" w14:textId="77777777" w:rsidTr="00615AE9">
        <w:trPr>
          <w:trHeight w:val="162"/>
        </w:trPr>
        <w:tc>
          <w:tcPr>
            <w:tcW w:w="1418" w:type="dxa"/>
            <w:vMerge/>
            <w:tcBorders>
              <w:left w:val="single" w:sz="4" w:space="0" w:color="FFFFFF" w:themeColor="background1"/>
              <w:right w:val="single" w:sz="4" w:space="0" w:color="FFFFFF" w:themeColor="background1"/>
            </w:tcBorders>
          </w:tcPr>
          <w:p w14:paraId="738EC872" w14:textId="77777777" w:rsidR="002A2539" w:rsidRPr="00913196" w:rsidRDefault="002A2539" w:rsidP="00E94D19">
            <w:pPr>
              <w:bidi/>
              <w:spacing w:beforeAutospacing="0" w:afterAutospacing="0" w:line="0" w:lineRule="atLeast"/>
              <w:rPr>
                <w:rFonts w:eastAsia="Calibri" w:cs="B Nazanin"/>
                <w:color w:val="000000"/>
                <w:sz w:val="20"/>
                <w:szCs w:val="20"/>
              </w:rPr>
            </w:pPr>
          </w:p>
        </w:tc>
        <w:tc>
          <w:tcPr>
            <w:tcW w:w="1837" w:type="dxa"/>
            <w:vMerge/>
            <w:tcBorders>
              <w:left w:val="single" w:sz="4" w:space="0" w:color="FFFFFF" w:themeColor="background1"/>
              <w:right w:val="single" w:sz="4" w:space="0" w:color="FFFFFF" w:themeColor="background1"/>
            </w:tcBorders>
          </w:tcPr>
          <w:p w14:paraId="47ACB081" w14:textId="77777777" w:rsidR="002A2539" w:rsidRPr="00913196" w:rsidRDefault="002A2539" w:rsidP="00E94D19">
            <w:pPr>
              <w:bidi/>
              <w:spacing w:beforeAutospacing="0" w:afterAutospacing="0" w:line="0" w:lineRule="atLeast"/>
              <w:rPr>
                <w:rFonts w:eastAsia="Calibri" w:cs="B Nazanin"/>
                <w:color w:val="000000"/>
                <w:sz w:val="20"/>
                <w:szCs w:val="20"/>
              </w:rPr>
            </w:pPr>
          </w:p>
        </w:tc>
        <w:tc>
          <w:tcPr>
            <w:tcW w:w="854" w:type="dxa"/>
            <w:tcBorders>
              <w:left w:val="single" w:sz="4" w:space="0" w:color="FFFFFF" w:themeColor="background1"/>
              <w:right w:val="single" w:sz="4" w:space="0" w:color="FFFFFF" w:themeColor="background1"/>
            </w:tcBorders>
          </w:tcPr>
          <w:p w14:paraId="46FC1EB4"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color w:val="000000"/>
                <w:sz w:val="20"/>
                <w:szCs w:val="20"/>
                <w:rtl/>
              </w:rPr>
              <w:t>میانگین</w:t>
            </w:r>
          </w:p>
        </w:tc>
        <w:tc>
          <w:tcPr>
            <w:tcW w:w="992" w:type="dxa"/>
            <w:tcBorders>
              <w:left w:val="single" w:sz="4" w:space="0" w:color="FFFFFF" w:themeColor="background1"/>
              <w:right w:val="single" w:sz="4" w:space="0" w:color="FFFFFF" w:themeColor="background1"/>
            </w:tcBorders>
          </w:tcPr>
          <w:p w14:paraId="5132B110"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color w:val="000000"/>
                <w:sz w:val="20"/>
                <w:szCs w:val="20"/>
                <w:rtl/>
              </w:rPr>
              <w:t>انحراف معیار</w:t>
            </w:r>
          </w:p>
        </w:tc>
        <w:tc>
          <w:tcPr>
            <w:tcW w:w="709" w:type="dxa"/>
            <w:tcBorders>
              <w:left w:val="single" w:sz="4" w:space="0" w:color="FFFFFF" w:themeColor="background1"/>
              <w:right w:val="single" w:sz="4" w:space="0" w:color="FFFFFF" w:themeColor="background1"/>
            </w:tcBorders>
          </w:tcPr>
          <w:p w14:paraId="20BF8C34"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color w:val="000000"/>
                <w:sz w:val="20"/>
                <w:szCs w:val="20"/>
                <w:rtl/>
              </w:rPr>
              <w:t>میانگین</w:t>
            </w:r>
          </w:p>
        </w:tc>
        <w:tc>
          <w:tcPr>
            <w:tcW w:w="992" w:type="dxa"/>
            <w:tcBorders>
              <w:left w:val="single" w:sz="4" w:space="0" w:color="FFFFFF" w:themeColor="background1"/>
              <w:right w:val="single" w:sz="4" w:space="0" w:color="FFFFFF" w:themeColor="background1"/>
            </w:tcBorders>
          </w:tcPr>
          <w:p w14:paraId="6F72751D"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color w:val="000000"/>
                <w:sz w:val="20"/>
                <w:szCs w:val="20"/>
                <w:rtl/>
              </w:rPr>
              <w:t>انحراف معیار</w:t>
            </w:r>
          </w:p>
        </w:tc>
        <w:tc>
          <w:tcPr>
            <w:tcW w:w="992" w:type="dxa"/>
            <w:tcBorders>
              <w:left w:val="single" w:sz="4" w:space="0" w:color="FFFFFF" w:themeColor="background1"/>
              <w:right w:val="single" w:sz="4" w:space="0" w:color="FFFFFF" w:themeColor="background1"/>
            </w:tcBorders>
          </w:tcPr>
          <w:p w14:paraId="1503CBA7"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color w:val="000000"/>
                <w:sz w:val="20"/>
                <w:szCs w:val="20"/>
                <w:rtl/>
              </w:rPr>
              <w:t>میانگین</w:t>
            </w:r>
          </w:p>
        </w:tc>
        <w:tc>
          <w:tcPr>
            <w:tcW w:w="992" w:type="dxa"/>
            <w:tcBorders>
              <w:left w:val="single" w:sz="4" w:space="0" w:color="FFFFFF" w:themeColor="background1"/>
              <w:right w:val="single" w:sz="4" w:space="0" w:color="FFFFFF" w:themeColor="background1"/>
            </w:tcBorders>
          </w:tcPr>
          <w:p w14:paraId="4DA891B8"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color w:val="000000"/>
                <w:sz w:val="20"/>
                <w:szCs w:val="20"/>
                <w:rtl/>
              </w:rPr>
              <w:t>انحراف معیار</w:t>
            </w:r>
          </w:p>
        </w:tc>
      </w:tr>
      <w:tr w:rsidR="002A2539" w:rsidRPr="00913196" w14:paraId="3F4951F2" w14:textId="77777777" w:rsidTr="00615AE9">
        <w:trPr>
          <w:trHeight w:val="283"/>
        </w:trPr>
        <w:tc>
          <w:tcPr>
            <w:tcW w:w="1418" w:type="dxa"/>
            <w:vMerge w:val="restart"/>
            <w:tcBorders>
              <w:left w:val="single" w:sz="4" w:space="0" w:color="FFFFFF" w:themeColor="background1"/>
              <w:right w:val="single" w:sz="4" w:space="0" w:color="FFFFFF" w:themeColor="background1"/>
            </w:tcBorders>
          </w:tcPr>
          <w:p w14:paraId="165EA811" w14:textId="77777777" w:rsidR="002A2539" w:rsidRPr="00913196" w:rsidRDefault="002A2539" w:rsidP="00E94D19">
            <w:pPr>
              <w:bidi/>
              <w:spacing w:beforeAutospacing="0" w:afterAutospacing="0" w:line="0" w:lineRule="atLeast"/>
              <w:rPr>
                <w:rFonts w:eastAsia="Calibri" w:cs="B Nazanin"/>
                <w:b/>
                <w:bCs/>
                <w:color w:val="000000"/>
                <w:kern w:val="32"/>
                <w:sz w:val="20"/>
                <w:szCs w:val="20"/>
                <w:rtl/>
              </w:rPr>
            </w:pPr>
          </w:p>
          <w:p w14:paraId="486243D4" w14:textId="77777777" w:rsidR="002A2539" w:rsidRPr="00913196" w:rsidRDefault="002A2539" w:rsidP="00E94D19">
            <w:pPr>
              <w:bidi/>
              <w:spacing w:beforeAutospacing="0" w:afterAutospacing="0" w:line="0" w:lineRule="atLeast"/>
              <w:rPr>
                <w:rFonts w:eastAsia="Calibri" w:cs="B Nazanin"/>
                <w:b/>
                <w:bCs/>
                <w:color w:val="000000"/>
                <w:kern w:val="32"/>
                <w:sz w:val="20"/>
                <w:szCs w:val="20"/>
                <w:rtl/>
              </w:rPr>
            </w:pPr>
            <w:r w:rsidRPr="00913196">
              <w:rPr>
                <w:rFonts w:eastAsia="Calibri" w:cs="B Nazanin" w:hint="cs"/>
                <w:b/>
                <w:bCs/>
                <w:color w:val="000000"/>
                <w:kern w:val="32"/>
                <w:sz w:val="20"/>
                <w:szCs w:val="20"/>
                <w:rtl/>
              </w:rPr>
              <w:t>ناامیدی</w:t>
            </w:r>
          </w:p>
        </w:tc>
        <w:tc>
          <w:tcPr>
            <w:tcW w:w="1837" w:type="dxa"/>
            <w:tcBorders>
              <w:left w:val="single" w:sz="4" w:space="0" w:color="FFFFFF" w:themeColor="background1"/>
              <w:bottom w:val="single" w:sz="4" w:space="0" w:color="FFFFFF" w:themeColor="background1"/>
              <w:right w:val="single" w:sz="4" w:space="0" w:color="FFFFFF" w:themeColor="background1"/>
            </w:tcBorders>
          </w:tcPr>
          <w:p w14:paraId="7CD109EF" w14:textId="77777777" w:rsidR="002A2539" w:rsidRPr="00913196" w:rsidRDefault="002A2539" w:rsidP="00E94D19">
            <w:pPr>
              <w:bidi/>
              <w:spacing w:beforeAutospacing="0" w:afterAutospacing="0" w:line="0" w:lineRule="atLeast"/>
              <w:rPr>
                <w:rFonts w:eastAsia="Calibri" w:cs="B Nazanin"/>
                <w:color w:val="000000"/>
                <w:kern w:val="32"/>
                <w:sz w:val="20"/>
                <w:szCs w:val="20"/>
                <w:rtl/>
              </w:rPr>
            </w:pPr>
            <w:r w:rsidRPr="00913196">
              <w:rPr>
                <w:rFonts w:eastAsia="Calibri" w:cs="B Nazanin" w:hint="cs"/>
                <w:sz w:val="20"/>
                <w:szCs w:val="20"/>
                <w:rtl/>
              </w:rPr>
              <w:t>آموزش اختصاصی سازی رویداد آینده</w:t>
            </w:r>
          </w:p>
        </w:tc>
        <w:tc>
          <w:tcPr>
            <w:tcW w:w="85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A770191"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96/10</w:t>
            </w:r>
          </w:p>
        </w:tc>
        <w:tc>
          <w:tcPr>
            <w:tcW w:w="992" w:type="dxa"/>
            <w:tcBorders>
              <w:left w:val="single" w:sz="4" w:space="0" w:color="FFFFFF" w:themeColor="background1"/>
              <w:bottom w:val="single" w:sz="4" w:space="0" w:color="FFFFFF" w:themeColor="background1"/>
              <w:right w:val="single" w:sz="4" w:space="0" w:color="FFFFFF" w:themeColor="background1"/>
            </w:tcBorders>
          </w:tcPr>
          <w:p w14:paraId="42841FAC"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83/2</w:t>
            </w:r>
          </w:p>
        </w:tc>
        <w:tc>
          <w:tcPr>
            <w:tcW w:w="709" w:type="dxa"/>
            <w:tcBorders>
              <w:left w:val="single" w:sz="4" w:space="0" w:color="FFFFFF" w:themeColor="background1"/>
              <w:bottom w:val="single" w:sz="4" w:space="0" w:color="FFFFFF" w:themeColor="background1"/>
              <w:right w:val="single" w:sz="4" w:space="0" w:color="FFFFFF" w:themeColor="background1"/>
            </w:tcBorders>
          </w:tcPr>
          <w:p w14:paraId="61BFD709"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10/8</w:t>
            </w:r>
          </w:p>
        </w:tc>
        <w:tc>
          <w:tcPr>
            <w:tcW w:w="992" w:type="dxa"/>
            <w:tcBorders>
              <w:left w:val="single" w:sz="4" w:space="0" w:color="FFFFFF" w:themeColor="background1"/>
              <w:bottom w:val="single" w:sz="4" w:space="0" w:color="FFFFFF" w:themeColor="background1"/>
              <w:right w:val="single" w:sz="4" w:space="0" w:color="FFFFFF" w:themeColor="background1"/>
            </w:tcBorders>
          </w:tcPr>
          <w:p w14:paraId="17A94E09"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91/1</w:t>
            </w:r>
          </w:p>
        </w:tc>
        <w:tc>
          <w:tcPr>
            <w:tcW w:w="992" w:type="dxa"/>
            <w:tcBorders>
              <w:left w:val="single" w:sz="4" w:space="0" w:color="FFFFFF" w:themeColor="background1"/>
              <w:bottom w:val="single" w:sz="4" w:space="0" w:color="FFFFFF" w:themeColor="background1"/>
              <w:right w:val="single" w:sz="4" w:space="0" w:color="FFFFFF" w:themeColor="background1"/>
            </w:tcBorders>
          </w:tcPr>
          <w:p w14:paraId="552379F9"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70/8</w:t>
            </w:r>
          </w:p>
        </w:tc>
        <w:tc>
          <w:tcPr>
            <w:tcW w:w="992" w:type="dxa"/>
            <w:tcBorders>
              <w:left w:val="single" w:sz="4" w:space="0" w:color="FFFFFF" w:themeColor="background1"/>
              <w:bottom w:val="single" w:sz="4" w:space="0" w:color="FFFFFF" w:themeColor="background1"/>
              <w:right w:val="single" w:sz="4" w:space="0" w:color="FFFFFF" w:themeColor="background1"/>
            </w:tcBorders>
          </w:tcPr>
          <w:p w14:paraId="4D0B22F8"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74/1</w:t>
            </w:r>
          </w:p>
        </w:tc>
      </w:tr>
      <w:tr w:rsidR="002A2539" w:rsidRPr="00913196" w14:paraId="69F10E76" w14:textId="77777777" w:rsidTr="00615AE9">
        <w:trPr>
          <w:trHeight w:val="183"/>
        </w:trPr>
        <w:tc>
          <w:tcPr>
            <w:tcW w:w="1418" w:type="dxa"/>
            <w:vMerge/>
            <w:tcBorders>
              <w:left w:val="single" w:sz="4" w:space="0" w:color="FFFFFF" w:themeColor="background1"/>
              <w:bottom w:val="single" w:sz="4" w:space="0" w:color="FFFFFF" w:themeColor="background1"/>
              <w:right w:val="single" w:sz="4" w:space="0" w:color="FFFFFF" w:themeColor="background1"/>
            </w:tcBorders>
          </w:tcPr>
          <w:p w14:paraId="7AD9802F" w14:textId="77777777" w:rsidR="002A2539" w:rsidRPr="00913196" w:rsidRDefault="002A2539" w:rsidP="00E94D19">
            <w:pPr>
              <w:bidi/>
              <w:spacing w:beforeAutospacing="0" w:afterAutospacing="0" w:line="0" w:lineRule="atLeast"/>
              <w:rPr>
                <w:rFonts w:eastAsia="Calibri" w:cs="B Nazanin"/>
                <w:color w:val="000000"/>
                <w:kern w:val="32"/>
                <w:sz w:val="20"/>
                <w:szCs w:val="20"/>
                <w:rtl/>
              </w:rPr>
            </w:pP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179206" w14:textId="77777777" w:rsidR="002A2539" w:rsidRPr="00913196" w:rsidRDefault="002A2539" w:rsidP="00E94D19">
            <w:pPr>
              <w:bidi/>
              <w:spacing w:beforeAutospacing="0" w:afterAutospacing="0" w:line="0" w:lineRule="atLeast"/>
              <w:rPr>
                <w:rFonts w:eastAsia="Calibri" w:cs="B Nazanin"/>
                <w:color w:val="000000"/>
                <w:kern w:val="32"/>
                <w:sz w:val="20"/>
                <w:szCs w:val="20"/>
                <w:rtl/>
              </w:rPr>
            </w:pPr>
            <w:r w:rsidRPr="00913196">
              <w:rPr>
                <w:rFonts w:eastAsia="Calibri" w:cs="B Nazanin" w:hint="cs"/>
                <w:sz w:val="20"/>
                <w:szCs w:val="20"/>
                <w:rtl/>
              </w:rPr>
              <w:t>کنترل</w:t>
            </w:r>
          </w:p>
        </w:tc>
        <w:tc>
          <w:tcPr>
            <w:tcW w:w="8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9A8E6"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45/10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E16CA6"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48/2</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120821"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86/10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CE9C13"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81/1</w:t>
            </w:r>
          </w:p>
        </w:tc>
        <w:tc>
          <w:tcPr>
            <w:tcW w:w="992" w:type="dxa"/>
            <w:tcBorders>
              <w:left w:val="single" w:sz="4" w:space="0" w:color="FFFFFF" w:themeColor="background1"/>
              <w:right w:val="single" w:sz="4" w:space="0" w:color="FFFFFF" w:themeColor="background1"/>
            </w:tcBorders>
          </w:tcPr>
          <w:p w14:paraId="0A4666B0"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55/10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DE22FD"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01/2</w:t>
            </w:r>
          </w:p>
        </w:tc>
      </w:tr>
      <w:tr w:rsidR="002A2539" w:rsidRPr="00913196" w14:paraId="6A1C8012" w14:textId="77777777" w:rsidTr="00615AE9">
        <w:trPr>
          <w:trHeight w:val="183"/>
        </w:trPr>
        <w:tc>
          <w:tcPr>
            <w:tcW w:w="1418" w:type="dxa"/>
            <w:vMerge w:val="restart"/>
            <w:tcBorders>
              <w:top w:val="single" w:sz="4" w:space="0" w:color="FFFFFF" w:themeColor="background1"/>
              <w:left w:val="single" w:sz="4" w:space="0" w:color="FFFFFF" w:themeColor="background1"/>
              <w:right w:val="single" w:sz="4" w:space="0" w:color="FFFFFF" w:themeColor="background1"/>
            </w:tcBorders>
          </w:tcPr>
          <w:p w14:paraId="5FC4BACD" w14:textId="77777777" w:rsidR="002A2539" w:rsidRPr="00913196" w:rsidRDefault="002A2539" w:rsidP="00E94D19">
            <w:pPr>
              <w:bidi/>
              <w:spacing w:beforeAutospacing="0" w:afterAutospacing="0" w:line="0" w:lineRule="atLeast"/>
              <w:rPr>
                <w:rFonts w:eastAsia="Calibri" w:cs="B Nazanin"/>
                <w:b/>
                <w:bCs/>
                <w:color w:val="000000"/>
                <w:kern w:val="32"/>
                <w:sz w:val="20"/>
                <w:szCs w:val="20"/>
                <w:rtl/>
              </w:rPr>
            </w:pPr>
          </w:p>
          <w:p w14:paraId="193F46EE" w14:textId="77777777" w:rsidR="002A2539" w:rsidRPr="00913196" w:rsidRDefault="002A2539" w:rsidP="00E94D19">
            <w:pPr>
              <w:bidi/>
              <w:spacing w:beforeAutospacing="0" w:afterAutospacing="0" w:line="0" w:lineRule="atLeast"/>
              <w:rPr>
                <w:rFonts w:eastAsia="Calibri" w:cs="B Nazanin"/>
                <w:b/>
                <w:bCs/>
                <w:color w:val="000000"/>
                <w:kern w:val="32"/>
                <w:sz w:val="20"/>
                <w:szCs w:val="20"/>
                <w:rtl/>
              </w:rPr>
            </w:pPr>
            <w:r w:rsidRPr="00913196">
              <w:rPr>
                <w:rFonts w:eastAsia="Calibri" w:cs="B Nazanin" w:hint="cs"/>
                <w:b/>
                <w:bCs/>
                <w:color w:val="000000"/>
                <w:kern w:val="32"/>
                <w:sz w:val="20"/>
                <w:szCs w:val="20"/>
                <w:rtl/>
              </w:rPr>
              <w:t>افکار خودکشی</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90E6FD" w14:textId="77777777" w:rsidR="002A2539" w:rsidRPr="00913196" w:rsidRDefault="002A2539" w:rsidP="00E94D19">
            <w:pPr>
              <w:bidi/>
              <w:spacing w:beforeAutospacing="0" w:afterAutospacing="0" w:line="0" w:lineRule="atLeast"/>
              <w:rPr>
                <w:rFonts w:eastAsia="Calibri" w:cs="B Nazanin"/>
                <w:color w:val="000000"/>
                <w:kern w:val="32"/>
                <w:sz w:val="20"/>
                <w:szCs w:val="20"/>
                <w:rtl/>
              </w:rPr>
            </w:pPr>
            <w:r w:rsidRPr="00913196">
              <w:rPr>
                <w:rFonts w:eastAsia="Calibri" w:cs="B Nazanin" w:hint="cs"/>
                <w:sz w:val="20"/>
                <w:szCs w:val="20"/>
                <w:rtl/>
              </w:rPr>
              <w:t>آموزش اختصاصی سازی رویداد آینده</w:t>
            </w:r>
          </w:p>
        </w:tc>
        <w:tc>
          <w:tcPr>
            <w:tcW w:w="8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FA392C"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19/14</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702ED7"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32/6</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C1D0A3"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ascii="Zar-s" w:eastAsia="Calibri" w:hAnsi="Zar-s" w:cs="B Nazanin" w:hint="cs"/>
                <w:sz w:val="20"/>
                <w:szCs w:val="20"/>
                <w:rtl/>
              </w:rPr>
              <w:t>41/9</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6DD196"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34/3</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0E2F34"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30/9</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358AD9"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39/5</w:t>
            </w:r>
          </w:p>
        </w:tc>
      </w:tr>
      <w:tr w:rsidR="002A2539" w:rsidRPr="00913196" w14:paraId="1FF4E4DC" w14:textId="77777777" w:rsidTr="00615AE9">
        <w:trPr>
          <w:trHeight w:val="183"/>
        </w:trPr>
        <w:tc>
          <w:tcPr>
            <w:tcW w:w="1418" w:type="dxa"/>
            <w:vMerge/>
            <w:tcBorders>
              <w:left w:val="single" w:sz="4" w:space="0" w:color="FFFFFF" w:themeColor="background1"/>
              <w:right w:val="single" w:sz="4" w:space="0" w:color="FFFFFF" w:themeColor="background1"/>
            </w:tcBorders>
          </w:tcPr>
          <w:p w14:paraId="626A1930" w14:textId="77777777" w:rsidR="002A2539" w:rsidRPr="00913196" w:rsidRDefault="002A2539" w:rsidP="00E94D19">
            <w:pPr>
              <w:bidi/>
              <w:spacing w:beforeAutospacing="0" w:afterAutospacing="0" w:line="0" w:lineRule="atLeast"/>
              <w:rPr>
                <w:rFonts w:eastAsia="Calibri" w:cs="B Nazanin"/>
                <w:b/>
                <w:bCs/>
                <w:color w:val="000000"/>
                <w:kern w:val="32"/>
                <w:sz w:val="20"/>
                <w:szCs w:val="20"/>
                <w:rtl/>
              </w:rPr>
            </w:pPr>
          </w:p>
        </w:tc>
        <w:tc>
          <w:tcPr>
            <w:tcW w:w="1837"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tcPr>
          <w:p w14:paraId="1B5540CC" w14:textId="77777777" w:rsidR="002A2539" w:rsidRPr="00913196" w:rsidRDefault="002A2539" w:rsidP="00E94D19">
            <w:pPr>
              <w:bidi/>
              <w:spacing w:beforeAutospacing="0" w:afterAutospacing="0" w:line="0" w:lineRule="atLeast"/>
              <w:rPr>
                <w:rFonts w:eastAsia="Calibri" w:cs="B Nazanin"/>
                <w:b/>
                <w:bCs/>
                <w:color w:val="000000"/>
                <w:kern w:val="32"/>
                <w:sz w:val="20"/>
                <w:szCs w:val="20"/>
                <w:rtl/>
              </w:rPr>
            </w:pPr>
            <w:r w:rsidRPr="00913196">
              <w:rPr>
                <w:rFonts w:eastAsia="Calibri" w:cs="B Nazanin" w:hint="cs"/>
                <w:sz w:val="20"/>
                <w:szCs w:val="20"/>
                <w:rtl/>
              </w:rPr>
              <w:t>کنترل</w:t>
            </w:r>
          </w:p>
        </w:tc>
        <w:tc>
          <w:tcPr>
            <w:tcW w:w="854"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tcPr>
          <w:p w14:paraId="30A39D57"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55/12</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0FD7D42C"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95/5</w:t>
            </w:r>
          </w:p>
        </w:tc>
        <w:tc>
          <w:tcPr>
            <w:tcW w:w="709" w:type="dxa"/>
            <w:tcBorders>
              <w:top w:val="single" w:sz="4" w:space="0" w:color="FFFFFF" w:themeColor="background1"/>
              <w:left w:val="single" w:sz="4" w:space="0" w:color="FFFFFF" w:themeColor="background1"/>
              <w:right w:val="single" w:sz="4" w:space="0" w:color="FFFFFF" w:themeColor="background1"/>
            </w:tcBorders>
          </w:tcPr>
          <w:p w14:paraId="65F34CFC"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35/14</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41DD57CF"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73/4</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637E6821"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19/14</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036DA238" w14:textId="77777777" w:rsidR="002A2539" w:rsidRPr="00913196" w:rsidRDefault="002A2539" w:rsidP="00E94D19">
            <w:pPr>
              <w:bidi/>
              <w:spacing w:beforeAutospacing="0" w:afterAutospacing="0" w:line="0" w:lineRule="atLeast"/>
              <w:rPr>
                <w:rFonts w:eastAsia="Calibri" w:cs="B Nazanin"/>
                <w:color w:val="000000"/>
                <w:sz w:val="20"/>
                <w:szCs w:val="20"/>
                <w:rtl/>
              </w:rPr>
            </w:pPr>
            <w:r w:rsidRPr="00913196">
              <w:rPr>
                <w:rFonts w:eastAsia="Calibri" w:cs="B Nazanin" w:hint="cs"/>
                <w:sz w:val="20"/>
                <w:szCs w:val="20"/>
                <w:rtl/>
              </w:rPr>
              <w:t>79/4</w:t>
            </w:r>
          </w:p>
        </w:tc>
      </w:tr>
    </w:tbl>
    <w:p w14:paraId="425704E0" w14:textId="77777777" w:rsidR="004445DB" w:rsidRDefault="004445DB" w:rsidP="00E94D19">
      <w:pPr>
        <w:widowControl w:val="0"/>
        <w:spacing w:line="0" w:lineRule="atLeast"/>
        <w:ind w:firstLine="284"/>
        <w:rPr>
          <w:rFonts w:eastAsia="Times New Roman" w:cs="B Mitra"/>
          <w:szCs w:val="26"/>
          <w:rtl/>
        </w:rPr>
        <w:sectPr w:rsidR="004445DB" w:rsidSect="00FD5D6A">
          <w:type w:val="continuous"/>
          <w:pgSz w:w="11906" w:h="16838" w:code="9"/>
          <w:pgMar w:top="3600" w:right="2160" w:bottom="3600" w:left="2160" w:header="0" w:footer="2160" w:gutter="0"/>
          <w:cols w:space="720"/>
          <w:bidi/>
          <w:rtlGutter/>
          <w:docGrid w:linePitch="381"/>
        </w:sectPr>
      </w:pPr>
    </w:p>
    <w:p w14:paraId="10FC8D56" w14:textId="77777777" w:rsidR="002A2539" w:rsidRPr="00DB1908" w:rsidRDefault="002A2539" w:rsidP="00E94D19">
      <w:pPr>
        <w:widowControl w:val="0"/>
        <w:spacing w:line="0" w:lineRule="atLeast"/>
        <w:ind w:firstLine="284"/>
        <w:rPr>
          <w:rFonts w:eastAsia="Times New Roman"/>
          <w:sz w:val="24"/>
        </w:rPr>
      </w:pPr>
      <w:r w:rsidRPr="00DB1908">
        <w:rPr>
          <w:rFonts w:eastAsia="Times New Roman" w:hint="cs"/>
          <w:sz w:val="24"/>
          <w:rtl/>
        </w:rPr>
        <w:t>اطلاعات مندرج در جدول 2 نشان می</w:t>
      </w:r>
      <w:r w:rsidRPr="00DB1908">
        <w:rPr>
          <w:rFonts w:eastAsia="Times New Roman" w:hint="cs"/>
          <w:sz w:val="24"/>
          <w:rtl/>
        </w:rPr>
        <w:softHyphen/>
        <w:t>دهد که میانگین نمرات افکار خودکشی و ناامیدی در مراحل پس</w:t>
      </w:r>
      <w:r w:rsidRPr="00DB1908">
        <w:rPr>
          <w:rFonts w:eastAsia="Times New Roman" w:hint="cs"/>
          <w:sz w:val="24"/>
          <w:rtl/>
        </w:rPr>
        <w:softHyphen/>
        <w:t>آزمون و پیگیری گروه کنترل و آزمایش تغییراتی را نشان می</w:t>
      </w:r>
      <w:r w:rsidRPr="00DB1908">
        <w:rPr>
          <w:rFonts w:eastAsia="Times New Roman"/>
          <w:sz w:val="24"/>
          <w:rtl/>
        </w:rPr>
        <w:softHyphen/>
      </w:r>
      <w:r w:rsidRPr="00DB1908">
        <w:rPr>
          <w:rFonts w:eastAsia="Times New Roman" w:hint="cs"/>
          <w:sz w:val="24"/>
          <w:rtl/>
        </w:rPr>
        <w:t>دهند.  نتایج نشان می</w:t>
      </w:r>
      <w:r w:rsidRPr="00DB1908">
        <w:rPr>
          <w:rFonts w:eastAsia="Times New Roman" w:hint="cs"/>
          <w:sz w:val="24"/>
          <w:rtl/>
        </w:rPr>
        <w:softHyphen/>
        <w:t>دهد که نمرات پس</w:t>
      </w:r>
      <w:r w:rsidRPr="00DB1908">
        <w:rPr>
          <w:rFonts w:eastAsia="Times New Roman" w:hint="cs"/>
          <w:sz w:val="24"/>
          <w:rtl/>
        </w:rPr>
        <w:softHyphen/>
        <w:t>آزمون و پیگیری همه متغیرها در گروه آزمایش نسبت به پیش</w:t>
      </w:r>
      <w:r w:rsidRPr="00DB1908">
        <w:rPr>
          <w:rFonts w:eastAsia="Times New Roman" w:hint="cs"/>
          <w:sz w:val="24"/>
          <w:rtl/>
        </w:rPr>
        <w:softHyphen/>
        <w:t>آزمون تغییر یافته است ولی در گروه کنترل تفاوت زیادی مشاهده نمی</w:t>
      </w:r>
      <w:r w:rsidRPr="00DB1908">
        <w:rPr>
          <w:rFonts w:eastAsia="Times New Roman" w:hint="cs"/>
          <w:sz w:val="24"/>
          <w:rtl/>
        </w:rPr>
        <w:softHyphen/>
        <w:t xml:space="preserve">شود. </w:t>
      </w:r>
    </w:p>
    <w:p w14:paraId="43C6E5AC" w14:textId="77777777" w:rsidR="002A2539" w:rsidRPr="00913196" w:rsidRDefault="002A2539" w:rsidP="00E94D19">
      <w:pPr>
        <w:spacing w:line="0" w:lineRule="atLeast"/>
        <w:rPr>
          <w:rFonts w:eastAsia="Times New Roman"/>
          <w:sz w:val="24"/>
          <w:rtl/>
        </w:rPr>
      </w:pPr>
      <w:r w:rsidRPr="00DB1908">
        <w:rPr>
          <w:rFonts w:eastAsia="Times New Roman" w:hint="cs"/>
          <w:sz w:val="24"/>
          <w:rtl/>
        </w:rPr>
        <w:t>برای بررسی تاثیر مداخله اختصاصی سازی رویداد آینده  بر ناامیدی و افکار خودکشی بر</w:t>
      </w:r>
      <w:r w:rsidRPr="00DB1908">
        <w:rPr>
          <w:rFonts w:ascii="Calibri" w:eastAsia="Calibri" w:hAnsi="Calibri" w:hint="cs"/>
          <w:sz w:val="24"/>
          <w:rtl/>
        </w:rPr>
        <w:t xml:space="preserve"> </w:t>
      </w:r>
      <w:r w:rsidRPr="00DB1908">
        <w:rPr>
          <w:rFonts w:eastAsia="Times New Roman" w:hint="cs"/>
          <w:sz w:val="24"/>
          <w:rtl/>
        </w:rPr>
        <w:t>نوجوانان مبتلا به اختلال افسردگی از تحلیل واریانس مختلط استفاده شد. ابتدا پیش</w:t>
      </w:r>
      <w:r w:rsidRPr="00DB1908">
        <w:rPr>
          <w:rFonts w:eastAsia="Times New Roman" w:hint="cs"/>
          <w:sz w:val="24"/>
          <w:rtl/>
        </w:rPr>
        <w:softHyphen/>
        <w:t>فرضهای آن مورد آزمون قرار گرفت که نتایج این پیش</w:t>
      </w:r>
      <w:r w:rsidRPr="00DB1908">
        <w:rPr>
          <w:rFonts w:eastAsia="Times New Roman" w:hint="cs"/>
          <w:sz w:val="24"/>
          <w:rtl/>
        </w:rPr>
        <w:softHyphen/>
        <w:t>فرض</w:t>
      </w:r>
      <w:r w:rsidRPr="00DB1908">
        <w:rPr>
          <w:rFonts w:eastAsia="Times New Roman"/>
          <w:sz w:val="24"/>
          <w:rtl/>
        </w:rPr>
        <w:softHyphen/>
      </w:r>
      <w:r w:rsidRPr="00DB1908">
        <w:rPr>
          <w:rFonts w:eastAsia="Times New Roman" w:hint="cs"/>
          <w:sz w:val="24"/>
          <w:rtl/>
        </w:rPr>
        <w:t>ها در ادامه ارائه شده است. نرمال بودن توزیع نمرات با استفاده از آزمون کلموگروف- اسمیرنف بررسی شد. نتایج آزمون کلموگروف در مورد متغیرها نشان داد که دارای توزیع نرمال هستند (</w:t>
      </w:r>
      <w:bookmarkStart w:id="6" w:name="_Hlk211113651"/>
      <w:r w:rsidRPr="00DB1908">
        <w:rPr>
          <w:rFonts w:eastAsia="Times New Roman" w:hint="cs"/>
          <w:sz w:val="24"/>
          <w:rtl/>
        </w:rPr>
        <w:t xml:space="preserve">05/0 </w:t>
      </w:r>
      <w:bookmarkEnd w:id="6"/>
      <w:r w:rsidRPr="00DB1908">
        <w:rPr>
          <w:rFonts w:eastAsia="Times New Roman"/>
          <w:sz w:val="24"/>
        </w:rPr>
        <w:t>P&gt;</w:t>
      </w:r>
      <w:r w:rsidRPr="00DB1908">
        <w:rPr>
          <w:rFonts w:eastAsia="Times New Roman" w:hint="cs"/>
          <w:sz w:val="24"/>
          <w:rtl/>
        </w:rPr>
        <w:t>). آزمون لون نیز برای تعیین همگنی واریانس</w:t>
      </w:r>
      <w:r w:rsidRPr="00DB1908">
        <w:rPr>
          <w:rFonts w:eastAsia="Times New Roman" w:hint="eastAsia"/>
          <w:sz w:val="24"/>
          <w:rtl/>
        </w:rPr>
        <w:t>‌</w:t>
      </w:r>
      <w:r w:rsidRPr="00DB1908">
        <w:rPr>
          <w:rFonts w:eastAsia="Times New Roman" w:hint="cs"/>
          <w:sz w:val="24"/>
          <w:rtl/>
        </w:rPr>
        <w:t>ها اجرا شد که تفاوت معنی</w:t>
      </w:r>
      <w:r w:rsidRPr="00DB1908">
        <w:rPr>
          <w:rFonts w:eastAsia="Times New Roman"/>
          <w:sz w:val="24"/>
          <w:rtl/>
        </w:rPr>
        <w:softHyphen/>
      </w:r>
      <w:r w:rsidRPr="00DB1908">
        <w:rPr>
          <w:rFonts w:eastAsia="Times New Roman" w:hint="cs"/>
          <w:sz w:val="24"/>
          <w:rtl/>
        </w:rPr>
        <w:t xml:space="preserve">داری در واریانس نمرات بی لذتی و افکار خودکشی نوجوانان مشاهده نگردید. چرا که در این مورد، سطح </w:t>
      </w:r>
      <w:r w:rsidRPr="00913196">
        <w:rPr>
          <w:rFonts w:eastAsia="Times New Roman" w:hint="cs"/>
          <w:sz w:val="24"/>
          <w:rtl/>
        </w:rPr>
        <w:t>معنی</w:t>
      </w:r>
      <w:r w:rsidRPr="00913196">
        <w:rPr>
          <w:rFonts w:eastAsia="Times New Roman" w:hint="cs"/>
          <w:sz w:val="24"/>
          <w:rtl/>
        </w:rPr>
        <w:softHyphen/>
        <w:t xml:space="preserve">داری مقدار </w:t>
      </w:r>
      <w:r w:rsidRPr="00913196">
        <w:rPr>
          <w:rFonts w:eastAsia="Times New Roman"/>
          <w:sz w:val="24"/>
        </w:rPr>
        <w:t>F</w:t>
      </w:r>
      <w:r w:rsidRPr="00913196">
        <w:rPr>
          <w:rFonts w:eastAsia="Times New Roman" w:hint="cs"/>
          <w:sz w:val="24"/>
          <w:rtl/>
        </w:rPr>
        <w:t xml:space="preserve"> در هر سه مرحله آزمون بالاتر از 05/0 بود (05/0</w:t>
      </w:r>
      <w:r w:rsidRPr="00913196">
        <w:rPr>
          <w:rFonts w:eastAsia="Times New Roman"/>
          <w:sz w:val="24"/>
        </w:rPr>
        <w:t>P&gt;</w:t>
      </w:r>
      <w:r w:rsidRPr="00913196">
        <w:rPr>
          <w:rFonts w:eastAsia="Times New Roman" w:hint="cs"/>
          <w:sz w:val="24"/>
          <w:rtl/>
        </w:rPr>
        <w:t>). بنابراین فرض همگنی واریانس</w:t>
      </w:r>
      <w:r w:rsidRPr="00913196">
        <w:rPr>
          <w:rFonts w:eastAsia="Times New Roman" w:hint="cs"/>
          <w:sz w:val="24"/>
          <w:rtl/>
        </w:rPr>
        <w:softHyphen/>
        <w:t xml:space="preserve"> پذیرفته می</w:t>
      </w:r>
      <w:r w:rsidRPr="00913196">
        <w:rPr>
          <w:rFonts w:eastAsia="Times New Roman" w:hint="cs"/>
          <w:sz w:val="24"/>
          <w:rtl/>
        </w:rPr>
        <w:softHyphen/>
        <w:t>شود. پیش فرض ماتریس کوواریانس نیز با آماره باکس بررسی شد که مقدار آماره باکس برای ناامیدی (311/0</w:t>
      </w:r>
      <w:r w:rsidRPr="00913196">
        <w:rPr>
          <w:rFonts w:eastAsia="Times New Roman"/>
          <w:sz w:val="24"/>
        </w:rPr>
        <w:t xml:space="preserve">p= </w:t>
      </w:r>
      <w:r w:rsidRPr="00913196">
        <w:rPr>
          <w:rFonts w:eastAsia="Times New Roman" w:hint="cs"/>
          <w:sz w:val="24"/>
          <w:rtl/>
        </w:rPr>
        <w:t xml:space="preserve"> ،15/1 =</w:t>
      </w:r>
      <w:r w:rsidRPr="00913196">
        <w:rPr>
          <w:rFonts w:eastAsia="Times New Roman"/>
          <w:sz w:val="24"/>
        </w:rPr>
        <w:t>F</w:t>
      </w:r>
      <w:r w:rsidRPr="00913196">
        <w:rPr>
          <w:rFonts w:eastAsia="Times New Roman" w:hint="cs"/>
          <w:sz w:val="24"/>
          <w:rtl/>
        </w:rPr>
        <w:t xml:space="preserve"> ،95/14</w:t>
      </w:r>
      <w:proofErr w:type="spellStart"/>
      <w:r w:rsidRPr="00BA336E">
        <w:rPr>
          <w:szCs w:val="22"/>
        </w:rPr>
        <w:t>Box'sM</w:t>
      </w:r>
      <w:proofErr w:type="spellEnd"/>
      <w:r w:rsidRPr="00913196">
        <w:rPr>
          <w:szCs w:val="22"/>
        </w:rPr>
        <w:t xml:space="preserve"> Test= </w:t>
      </w:r>
      <w:r w:rsidRPr="00913196">
        <w:rPr>
          <w:rFonts w:eastAsia="Times New Roman" w:hint="cs"/>
          <w:szCs w:val="22"/>
          <w:rtl/>
        </w:rPr>
        <w:t>)</w:t>
      </w:r>
      <w:r w:rsidRPr="00913196">
        <w:rPr>
          <w:rFonts w:eastAsia="Times New Roman" w:hint="cs"/>
          <w:sz w:val="24"/>
          <w:rtl/>
        </w:rPr>
        <w:t xml:space="preserve"> و برای برای افکار خودکشی </w:t>
      </w:r>
      <w:r w:rsidRPr="00913196">
        <w:rPr>
          <w:rFonts w:eastAsia="Times New Roman" w:hint="cs"/>
          <w:sz w:val="24"/>
          <w:rtl/>
        </w:rPr>
        <w:lastRenderedPageBreak/>
        <w:t>(349/0</w:t>
      </w:r>
      <w:r w:rsidRPr="00913196">
        <w:rPr>
          <w:rFonts w:eastAsia="Times New Roman"/>
          <w:sz w:val="24"/>
        </w:rPr>
        <w:t xml:space="preserve">p= </w:t>
      </w:r>
      <w:r w:rsidRPr="00913196">
        <w:rPr>
          <w:rFonts w:eastAsia="Times New Roman" w:hint="cs"/>
          <w:sz w:val="24"/>
          <w:rtl/>
        </w:rPr>
        <w:t xml:space="preserve"> ،10/1 =</w:t>
      </w:r>
      <w:r w:rsidRPr="00913196">
        <w:rPr>
          <w:rFonts w:eastAsia="Times New Roman"/>
          <w:sz w:val="24"/>
        </w:rPr>
        <w:t>F</w:t>
      </w:r>
      <w:r w:rsidRPr="00913196">
        <w:rPr>
          <w:rFonts w:eastAsia="Times New Roman" w:hint="cs"/>
          <w:sz w:val="24"/>
          <w:rtl/>
        </w:rPr>
        <w:t xml:space="preserve"> ،39/14</w:t>
      </w:r>
      <w:proofErr w:type="spellStart"/>
      <w:r w:rsidRPr="00913196">
        <w:rPr>
          <w:szCs w:val="22"/>
        </w:rPr>
        <w:t>Box'sM</w:t>
      </w:r>
      <w:proofErr w:type="spellEnd"/>
      <w:r w:rsidRPr="00913196">
        <w:rPr>
          <w:szCs w:val="22"/>
        </w:rPr>
        <w:t xml:space="preserve"> Test= </w:t>
      </w:r>
      <w:r w:rsidRPr="00913196">
        <w:rPr>
          <w:rFonts w:eastAsia="Times New Roman" w:hint="cs"/>
          <w:sz w:val="24"/>
          <w:rtl/>
        </w:rPr>
        <w:t>) بدست آمده که سطوح معنی</w:t>
      </w:r>
      <w:r w:rsidRPr="00913196">
        <w:rPr>
          <w:rFonts w:eastAsia="Times New Roman" w:hint="cs"/>
          <w:sz w:val="24"/>
          <w:rtl/>
        </w:rPr>
        <w:softHyphen/>
        <w:t>داری محاسبه شده بالاتر از 001/0 بود (001/0</w:t>
      </w:r>
      <w:r w:rsidRPr="00913196">
        <w:rPr>
          <w:rFonts w:eastAsia="Times New Roman"/>
          <w:sz w:val="24"/>
        </w:rPr>
        <w:t>P&gt;</w:t>
      </w:r>
      <w:r w:rsidRPr="00913196">
        <w:rPr>
          <w:rFonts w:eastAsia="Times New Roman" w:hint="cs"/>
          <w:sz w:val="24"/>
          <w:rtl/>
        </w:rPr>
        <w:t>). بنابراین فرض همگنی ماتریس کواریانس پذیرفته می</w:t>
      </w:r>
      <w:r w:rsidRPr="00913196">
        <w:rPr>
          <w:rFonts w:eastAsia="Times New Roman" w:hint="cs"/>
          <w:sz w:val="24"/>
          <w:rtl/>
        </w:rPr>
        <w:softHyphen/>
        <w:t>شود. پیش</w:t>
      </w:r>
      <w:r w:rsidRPr="00913196">
        <w:rPr>
          <w:rFonts w:eastAsia="Times New Roman"/>
          <w:sz w:val="24"/>
          <w:rtl/>
        </w:rPr>
        <w:softHyphen/>
      </w:r>
      <w:r w:rsidRPr="00913196">
        <w:rPr>
          <w:rFonts w:eastAsia="Times New Roman" w:hint="cs"/>
          <w:sz w:val="24"/>
          <w:rtl/>
        </w:rPr>
        <w:t xml:space="preserve">فرض برابری ماتریس واریانس-کوواریانس نیز با آزمون موچلی بررسی شد و نتایج نشان داد آزمون موچلی معنادار بود </w:t>
      </w:r>
      <w:r w:rsidRPr="00913196">
        <w:rPr>
          <w:rFonts w:eastAsia="Times New Roman" w:hint="cs"/>
          <w:sz w:val="24"/>
          <w:rtl/>
        </w:rPr>
        <w:t>(05/0</w:t>
      </w:r>
      <w:r w:rsidRPr="00913196">
        <w:rPr>
          <w:rFonts w:eastAsia="Times New Roman"/>
          <w:sz w:val="24"/>
        </w:rPr>
        <w:t xml:space="preserve">p&lt; </w:t>
      </w:r>
      <w:r w:rsidRPr="00913196">
        <w:rPr>
          <w:rFonts w:eastAsia="Times New Roman" w:hint="cs"/>
          <w:sz w:val="24"/>
          <w:rtl/>
        </w:rPr>
        <w:t xml:space="preserve">)، بنابراین از نتایج آزمون گرینهاوس گیزر استفاده شد. </w:t>
      </w:r>
    </w:p>
    <w:p w14:paraId="4065D1A0" w14:textId="77777777" w:rsidR="002A2539" w:rsidRPr="004D4545" w:rsidRDefault="002A2539" w:rsidP="00E94D19">
      <w:pPr>
        <w:widowControl w:val="0"/>
        <w:spacing w:line="0" w:lineRule="atLeast"/>
        <w:ind w:firstLine="227"/>
        <w:rPr>
          <w:rFonts w:eastAsia="Times New Roman"/>
          <w:sz w:val="24"/>
          <w:rtl/>
        </w:rPr>
      </w:pPr>
      <w:r w:rsidRPr="00913196">
        <w:rPr>
          <w:rFonts w:eastAsia="Times New Roman" w:hint="cs"/>
          <w:sz w:val="24"/>
          <w:rtl/>
        </w:rPr>
        <w:t xml:space="preserve"> برای بررسی فرضیه پژوهش ابتدا نتایج </w:t>
      </w:r>
      <w:r w:rsidRPr="004D4545">
        <w:rPr>
          <w:rFonts w:eastAsia="Times New Roman" w:hint="cs"/>
          <w:sz w:val="24"/>
          <w:rtl/>
        </w:rPr>
        <w:t>آزمون چندمتغیره (لامبدای ویلکز) مورد توجه قرار می</w:t>
      </w:r>
      <w:r w:rsidRPr="004D4545">
        <w:rPr>
          <w:rFonts w:eastAsia="Times New Roman" w:hint="eastAsia"/>
          <w:sz w:val="24"/>
          <w:rtl/>
        </w:rPr>
        <w:t>‌</w:t>
      </w:r>
      <w:r w:rsidRPr="004D4545">
        <w:rPr>
          <w:rFonts w:eastAsia="Times New Roman" w:hint="cs"/>
          <w:sz w:val="24"/>
          <w:rtl/>
        </w:rPr>
        <w:t>گیرد. نتیجه این آزمون</w:t>
      </w:r>
      <w:r w:rsidRPr="004D4545">
        <w:rPr>
          <w:rFonts w:eastAsia="Times New Roman" w:hint="cs"/>
          <w:sz w:val="24"/>
          <w:rtl/>
        </w:rPr>
        <w:softHyphen/>
        <w:t xml:space="preserve"> در جدول 3 آمده است. </w:t>
      </w:r>
    </w:p>
    <w:p w14:paraId="1F62D6C0" w14:textId="77777777" w:rsidR="004445DB" w:rsidRDefault="004445DB" w:rsidP="00E94D19">
      <w:pPr>
        <w:keepNext/>
        <w:spacing w:line="0" w:lineRule="atLeast"/>
        <w:rPr>
          <w:rFonts w:ascii="Calibri" w:eastAsia="Calibri" w:hAnsi="Calibri"/>
          <w:b/>
          <w:bCs/>
          <w:sz w:val="24"/>
          <w:rtl/>
        </w:rPr>
        <w:sectPr w:rsidR="004445DB" w:rsidSect="004445DB">
          <w:type w:val="continuous"/>
          <w:pgSz w:w="11906" w:h="16838" w:code="9"/>
          <w:pgMar w:top="3600" w:right="2160" w:bottom="3600" w:left="2160" w:header="0" w:footer="2160" w:gutter="0"/>
          <w:cols w:num="2" w:space="720"/>
          <w:bidi/>
          <w:rtlGutter/>
          <w:docGrid w:linePitch="381"/>
        </w:sectPr>
      </w:pPr>
    </w:p>
    <w:p w14:paraId="1D27AE4F" w14:textId="77777777" w:rsidR="002A2539" w:rsidRPr="00BA336E" w:rsidRDefault="002A2539" w:rsidP="00E94D19">
      <w:pPr>
        <w:keepNext/>
        <w:spacing w:line="0" w:lineRule="atLeast"/>
        <w:rPr>
          <w:rFonts w:eastAsia="Calibri"/>
          <w:b/>
          <w:bCs/>
          <w:i/>
          <w:iCs/>
          <w:color w:val="44546A"/>
          <w:sz w:val="24"/>
        </w:rPr>
      </w:pPr>
      <w:r w:rsidRPr="00BA336E">
        <w:rPr>
          <w:rFonts w:ascii="Calibri" w:eastAsia="Calibri" w:hAnsi="Calibri"/>
          <w:b/>
          <w:bCs/>
          <w:sz w:val="24"/>
          <w:rtl/>
        </w:rPr>
        <w:t xml:space="preserve">جدول </w:t>
      </w:r>
      <w:r w:rsidRPr="00BA336E">
        <w:rPr>
          <w:rFonts w:ascii="Calibri" w:eastAsia="Calibri" w:hAnsi="Calibri" w:hint="cs"/>
          <w:b/>
          <w:bCs/>
          <w:sz w:val="24"/>
          <w:rtl/>
        </w:rPr>
        <w:t xml:space="preserve">3:  </w:t>
      </w:r>
      <w:r w:rsidRPr="00BA336E">
        <w:rPr>
          <w:rFonts w:ascii="Calibri" w:eastAsia="Calibri" w:hAnsi="Calibri"/>
          <w:b/>
          <w:bCs/>
          <w:sz w:val="24"/>
          <w:rtl/>
        </w:rPr>
        <w:t>نتا</w:t>
      </w:r>
      <w:r w:rsidRPr="00BA336E">
        <w:rPr>
          <w:rFonts w:ascii="Calibri" w:eastAsia="Calibri" w:hAnsi="Calibri" w:hint="cs"/>
          <w:b/>
          <w:bCs/>
          <w:sz w:val="24"/>
          <w:rtl/>
        </w:rPr>
        <w:t>ی</w:t>
      </w:r>
      <w:r w:rsidRPr="00BA336E">
        <w:rPr>
          <w:rFonts w:ascii="Calibri" w:eastAsia="Calibri" w:hAnsi="Calibri" w:hint="eastAsia"/>
          <w:b/>
          <w:bCs/>
          <w:sz w:val="24"/>
          <w:rtl/>
        </w:rPr>
        <w:t>ج</w:t>
      </w:r>
      <w:r w:rsidRPr="00BA336E">
        <w:rPr>
          <w:rFonts w:ascii="Calibri" w:eastAsia="Calibri" w:hAnsi="Calibri"/>
          <w:b/>
          <w:bCs/>
          <w:sz w:val="24"/>
          <w:rtl/>
        </w:rPr>
        <w:t xml:space="preserve"> </w:t>
      </w:r>
      <w:r w:rsidRPr="00BA336E">
        <w:rPr>
          <w:rFonts w:ascii="Calibri" w:eastAsia="Calibri" w:hAnsi="Calibri" w:hint="cs"/>
          <w:b/>
          <w:bCs/>
          <w:sz w:val="24"/>
          <w:rtl/>
        </w:rPr>
        <w:t>آزمون</w:t>
      </w:r>
      <w:r w:rsidRPr="00BA336E">
        <w:rPr>
          <w:rFonts w:ascii="Calibri" w:eastAsia="Calibri" w:hAnsi="Calibri" w:hint="eastAsia"/>
          <w:b/>
          <w:bCs/>
          <w:sz w:val="24"/>
          <w:rtl/>
        </w:rPr>
        <w:t>‌</w:t>
      </w:r>
      <w:r w:rsidRPr="00BA336E">
        <w:rPr>
          <w:rFonts w:ascii="Calibri" w:eastAsia="Calibri" w:hAnsi="Calibri" w:hint="cs"/>
          <w:b/>
          <w:bCs/>
          <w:sz w:val="24"/>
          <w:rtl/>
        </w:rPr>
        <w:t>های چندمتغیره</w:t>
      </w:r>
      <w:r w:rsidRPr="00BA336E">
        <w:rPr>
          <w:rFonts w:ascii="Calibri" w:eastAsia="Calibri" w:hAnsi="Calibri"/>
          <w:b/>
          <w:bCs/>
          <w:sz w:val="24"/>
          <w:rtl/>
        </w:rPr>
        <w:t xml:space="preserve"> برا</w:t>
      </w:r>
      <w:r w:rsidRPr="00BA336E">
        <w:rPr>
          <w:rFonts w:ascii="Calibri" w:eastAsia="Calibri" w:hAnsi="Calibri" w:hint="cs"/>
          <w:b/>
          <w:bCs/>
          <w:sz w:val="24"/>
          <w:rtl/>
        </w:rPr>
        <w:t>ی</w:t>
      </w:r>
      <w:r w:rsidRPr="00BA336E">
        <w:rPr>
          <w:rFonts w:ascii="Calibri" w:eastAsia="Calibri" w:hAnsi="Calibri"/>
          <w:b/>
          <w:bCs/>
          <w:sz w:val="24"/>
          <w:rtl/>
        </w:rPr>
        <w:t xml:space="preserve"> اثربخش</w:t>
      </w:r>
      <w:r w:rsidRPr="00BA336E">
        <w:rPr>
          <w:rFonts w:ascii="Calibri" w:eastAsia="Calibri" w:hAnsi="Calibri" w:hint="cs"/>
          <w:b/>
          <w:bCs/>
          <w:sz w:val="24"/>
          <w:rtl/>
        </w:rPr>
        <w:t>ی آموزش اختصاصی سازی رویداد خاص آینده نگر بر ناامیدی و افکار خودکشی</w:t>
      </w:r>
    </w:p>
    <w:tbl>
      <w:tblPr>
        <w:tblStyle w:val="ListTable21"/>
        <w:bidiVisual/>
        <w:tblW w:w="7650" w:type="dxa"/>
        <w:tblInd w:w="30" w:type="dxa"/>
        <w:tblLayout w:type="fixed"/>
        <w:tblLook w:val="0620" w:firstRow="1" w:lastRow="0" w:firstColumn="0" w:lastColumn="0" w:noHBand="1" w:noVBand="1"/>
      </w:tblPr>
      <w:tblGrid>
        <w:gridCol w:w="713"/>
        <w:gridCol w:w="1261"/>
        <w:gridCol w:w="22"/>
        <w:gridCol w:w="1157"/>
        <w:gridCol w:w="678"/>
        <w:gridCol w:w="709"/>
        <w:gridCol w:w="868"/>
        <w:gridCol w:w="792"/>
        <w:gridCol w:w="793"/>
        <w:gridCol w:w="567"/>
        <w:gridCol w:w="90"/>
      </w:tblGrid>
      <w:tr w:rsidR="002A2539" w:rsidRPr="00913196" w14:paraId="45A1BDA0" w14:textId="77777777" w:rsidTr="00245704">
        <w:trPr>
          <w:cnfStyle w:val="100000000000" w:firstRow="1" w:lastRow="0" w:firstColumn="0" w:lastColumn="0" w:oddVBand="0" w:evenVBand="0" w:oddHBand="0" w:evenHBand="0" w:firstRowFirstColumn="0" w:firstRowLastColumn="0" w:lastRowFirstColumn="0" w:lastRowLastColumn="0"/>
          <w:trHeight w:val="323"/>
        </w:trPr>
        <w:tc>
          <w:tcPr>
            <w:tcW w:w="713" w:type="dxa"/>
            <w:tcBorders>
              <w:right w:val="single" w:sz="4" w:space="0" w:color="FFFFFF" w:themeColor="background1"/>
            </w:tcBorders>
          </w:tcPr>
          <w:p w14:paraId="1656D59B"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tl/>
              </w:rPr>
            </w:pPr>
            <w:r w:rsidRPr="00913196">
              <w:rPr>
                <w:rFonts w:ascii="Arial" w:eastAsia="Calibri" w:hAnsi="Arial" w:cs="B Nazanin" w:hint="cs"/>
                <w:sz w:val="20"/>
                <w:szCs w:val="20"/>
                <w:rtl/>
              </w:rPr>
              <w:t>متغیر</w:t>
            </w:r>
          </w:p>
        </w:tc>
        <w:tc>
          <w:tcPr>
            <w:tcW w:w="1283" w:type="dxa"/>
            <w:gridSpan w:val="2"/>
            <w:tcBorders>
              <w:right w:val="single" w:sz="4" w:space="0" w:color="FFFFFF" w:themeColor="background1"/>
            </w:tcBorders>
          </w:tcPr>
          <w:p w14:paraId="1C4D6B09"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Pr>
            </w:pPr>
            <w:r w:rsidRPr="00913196">
              <w:rPr>
                <w:rFonts w:ascii="Arial" w:eastAsia="Calibri" w:hAnsi="Arial" w:cs="B Nazanin" w:hint="cs"/>
                <w:sz w:val="20"/>
                <w:szCs w:val="20"/>
                <w:rtl/>
              </w:rPr>
              <w:t>اثر</w:t>
            </w:r>
          </w:p>
        </w:tc>
        <w:tc>
          <w:tcPr>
            <w:tcW w:w="1157" w:type="dxa"/>
            <w:tcBorders>
              <w:left w:val="single" w:sz="4" w:space="0" w:color="FFFFFF" w:themeColor="background1"/>
            </w:tcBorders>
          </w:tcPr>
          <w:p w14:paraId="610FF5EF"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Pr>
            </w:pPr>
            <w:r w:rsidRPr="00913196">
              <w:rPr>
                <w:rFonts w:ascii="Arial" w:eastAsia="Calibri" w:hAnsi="Arial" w:cs="B Nazanin" w:hint="cs"/>
                <w:sz w:val="20"/>
                <w:szCs w:val="20"/>
                <w:rtl/>
              </w:rPr>
              <w:t>آزمون</w:t>
            </w:r>
          </w:p>
        </w:tc>
        <w:tc>
          <w:tcPr>
            <w:tcW w:w="678" w:type="dxa"/>
          </w:tcPr>
          <w:p w14:paraId="3C5ABE79" w14:textId="77777777" w:rsidR="002A2539" w:rsidRPr="00913196" w:rsidRDefault="002A2539" w:rsidP="00E94D19">
            <w:pPr>
              <w:bidi/>
              <w:spacing w:line="0" w:lineRule="atLeast"/>
              <w:rPr>
                <w:rFonts w:ascii="Calibri" w:eastAsia="Calibri" w:hAnsi="Calibri" w:cs="B Nazanin"/>
                <w:sz w:val="20"/>
                <w:szCs w:val="20"/>
              </w:rPr>
            </w:pPr>
            <w:r w:rsidRPr="00913196">
              <w:rPr>
                <w:rFonts w:ascii="Calibri" w:eastAsia="Calibri" w:hAnsi="Calibri" w:cs="B Nazanin" w:hint="cs"/>
                <w:sz w:val="20"/>
                <w:szCs w:val="20"/>
                <w:rtl/>
              </w:rPr>
              <w:t>مقدار</w:t>
            </w:r>
          </w:p>
        </w:tc>
        <w:tc>
          <w:tcPr>
            <w:tcW w:w="709" w:type="dxa"/>
          </w:tcPr>
          <w:p w14:paraId="0049E9F9" w14:textId="77777777" w:rsidR="002A2539" w:rsidRPr="00913196" w:rsidRDefault="002A2539" w:rsidP="00E94D19">
            <w:pPr>
              <w:bidi/>
              <w:spacing w:line="0" w:lineRule="atLeast"/>
              <w:rPr>
                <w:rFonts w:ascii="Calibri" w:eastAsia="Calibri" w:hAnsi="Calibri" w:cs="B Nazanin"/>
                <w:sz w:val="20"/>
                <w:szCs w:val="20"/>
              </w:rPr>
            </w:pPr>
            <w:r w:rsidRPr="00913196">
              <w:rPr>
                <w:rFonts w:ascii="Calibri" w:eastAsia="Calibri" w:hAnsi="Calibri" w:cs="B Nazanin"/>
                <w:sz w:val="20"/>
                <w:szCs w:val="20"/>
              </w:rPr>
              <w:t>F</w:t>
            </w:r>
          </w:p>
        </w:tc>
        <w:tc>
          <w:tcPr>
            <w:tcW w:w="868" w:type="dxa"/>
          </w:tcPr>
          <w:p w14:paraId="2EA1A9E9" w14:textId="77777777" w:rsidR="002A2539" w:rsidRPr="00913196" w:rsidRDefault="002A2539" w:rsidP="00E94D19">
            <w:pPr>
              <w:bidi/>
              <w:spacing w:line="0" w:lineRule="atLeast"/>
              <w:rPr>
                <w:rFonts w:ascii="Calibri" w:eastAsia="Calibri" w:hAnsi="Calibri" w:cs="B Nazanin"/>
                <w:sz w:val="20"/>
                <w:szCs w:val="20"/>
              </w:rPr>
            </w:pPr>
            <w:r w:rsidRPr="00913196">
              <w:rPr>
                <w:rFonts w:ascii="Calibri" w:eastAsia="Calibri" w:hAnsi="Calibri" w:cs="B Nazanin" w:hint="cs"/>
                <w:sz w:val="20"/>
                <w:szCs w:val="20"/>
                <w:rtl/>
              </w:rPr>
              <w:t>درجه آزادی فرضیه</w:t>
            </w:r>
          </w:p>
        </w:tc>
        <w:tc>
          <w:tcPr>
            <w:tcW w:w="792" w:type="dxa"/>
          </w:tcPr>
          <w:p w14:paraId="0B0008D2" w14:textId="77777777" w:rsidR="002A2539" w:rsidRPr="00913196" w:rsidRDefault="002A2539" w:rsidP="00E94D19">
            <w:pPr>
              <w:bidi/>
              <w:spacing w:line="0" w:lineRule="atLeast"/>
              <w:rPr>
                <w:rFonts w:ascii="Calibri" w:eastAsia="Calibri" w:hAnsi="Calibri" w:cs="B Nazanin"/>
                <w:sz w:val="20"/>
                <w:szCs w:val="20"/>
              </w:rPr>
            </w:pPr>
            <w:r w:rsidRPr="00913196">
              <w:rPr>
                <w:rFonts w:ascii="Calibri" w:eastAsia="Calibri" w:hAnsi="Calibri" w:cs="B Nazanin" w:hint="cs"/>
                <w:sz w:val="20"/>
                <w:szCs w:val="20"/>
                <w:rtl/>
              </w:rPr>
              <w:t>درجه آزادی خطا</w:t>
            </w:r>
          </w:p>
        </w:tc>
        <w:tc>
          <w:tcPr>
            <w:tcW w:w="793" w:type="dxa"/>
          </w:tcPr>
          <w:p w14:paraId="1B5F127E" w14:textId="77777777" w:rsidR="002A2539" w:rsidRPr="00913196" w:rsidRDefault="002A2539" w:rsidP="00E94D19">
            <w:pPr>
              <w:bidi/>
              <w:spacing w:line="0" w:lineRule="atLeast"/>
              <w:rPr>
                <w:rFonts w:ascii="Calibri" w:eastAsia="Calibri" w:hAnsi="Calibri" w:cs="B Nazanin"/>
                <w:sz w:val="20"/>
                <w:szCs w:val="20"/>
                <w:rtl/>
              </w:rPr>
            </w:pPr>
            <w:r w:rsidRPr="00913196">
              <w:rPr>
                <w:rFonts w:ascii="Calibri" w:eastAsia="Calibri" w:hAnsi="Calibri" w:cs="B Nazanin"/>
                <w:sz w:val="20"/>
                <w:szCs w:val="20"/>
              </w:rPr>
              <w:t>p</w:t>
            </w:r>
          </w:p>
        </w:tc>
        <w:tc>
          <w:tcPr>
            <w:tcW w:w="657" w:type="dxa"/>
            <w:gridSpan w:val="2"/>
          </w:tcPr>
          <w:p w14:paraId="29553A13" w14:textId="77777777" w:rsidR="002A2539" w:rsidRPr="00913196" w:rsidRDefault="002A2539" w:rsidP="00E94D19">
            <w:pPr>
              <w:bidi/>
              <w:spacing w:line="0" w:lineRule="atLeast"/>
              <w:rPr>
                <w:rFonts w:ascii="Calibri" w:eastAsia="Calibri" w:hAnsi="Calibri" w:cs="B Nazanin"/>
                <w:sz w:val="20"/>
                <w:szCs w:val="20"/>
              </w:rPr>
            </w:pPr>
            <w:r w:rsidRPr="00913196">
              <w:rPr>
                <w:rFonts w:ascii="Calibri" w:eastAsia="Calibri" w:hAnsi="Calibri" w:cs="B Nazanin" w:hint="cs"/>
                <w:sz w:val="20"/>
                <w:szCs w:val="20"/>
                <w:rtl/>
              </w:rPr>
              <w:t>اندازه اثر</w:t>
            </w:r>
          </w:p>
        </w:tc>
      </w:tr>
      <w:tr w:rsidR="002A2539" w:rsidRPr="00913196" w14:paraId="107F4F30" w14:textId="77777777" w:rsidTr="00245704">
        <w:trPr>
          <w:gridAfter w:val="1"/>
          <w:wAfter w:w="90" w:type="dxa"/>
        </w:trPr>
        <w:tc>
          <w:tcPr>
            <w:tcW w:w="713" w:type="dxa"/>
            <w:tcBorders>
              <w:top w:val="single" w:sz="4" w:space="0" w:color="000000" w:themeColor="text1"/>
              <w:bottom w:val="single" w:sz="4" w:space="0" w:color="FFFFFF" w:themeColor="background1"/>
              <w:right w:val="single" w:sz="4" w:space="0" w:color="FFFFFF" w:themeColor="background1"/>
            </w:tcBorders>
          </w:tcPr>
          <w:p w14:paraId="68F46AFB"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
        </w:tc>
        <w:tc>
          <w:tcPr>
            <w:tcW w:w="1261" w:type="dxa"/>
            <w:tcBorders>
              <w:top w:val="single" w:sz="4" w:space="0" w:color="000000" w:themeColor="text1"/>
              <w:bottom w:val="single" w:sz="4" w:space="0" w:color="000000" w:themeColor="text1"/>
              <w:right w:val="single" w:sz="4" w:space="0" w:color="FFFFFF" w:themeColor="background1"/>
            </w:tcBorders>
          </w:tcPr>
          <w:p w14:paraId="03B90072"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r w:rsidRPr="00913196">
              <w:rPr>
                <w:rFonts w:ascii="Arial" w:eastAsia="Calibri" w:hAnsi="Arial" w:cs="B Nazanin" w:hint="cs"/>
                <w:sz w:val="20"/>
                <w:szCs w:val="20"/>
                <w:rtl/>
              </w:rPr>
              <w:t>عامل زمان</w:t>
            </w:r>
          </w:p>
        </w:tc>
        <w:tc>
          <w:tcPr>
            <w:tcW w:w="1179" w:type="dxa"/>
            <w:gridSpan w:val="2"/>
            <w:tcBorders>
              <w:top w:val="single" w:sz="4" w:space="0" w:color="000000" w:themeColor="text1"/>
              <w:left w:val="single" w:sz="4" w:space="0" w:color="FFFFFF" w:themeColor="background1"/>
            </w:tcBorders>
          </w:tcPr>
          <w:p w14:paraId="6B52C00C" w14:textId="77777777" w:rsidR="002A2539" w:rsidRPr="00913196" w:rsidRDefault="002A2539" w:rsidP="00E94D19">
            <w:pPr>
              <w:bidi/>
              <w:spacing w:line="0" w:lineRule="atLeast"/>
              <w:rPr>
                <w:rFonts w:ascii="Calibri" w:eastAsia="Calibri" w:hAnsi="Calibri" w:cs="B Nazanin"/>
                <w:sz w:val="20"/>
                <w:szCs w:val="20"/>
              </w:rPr>
            </w:pPr>
            <w:proofErr w:type="spellStart"/>
            <w:r w:rsidRPr="00913196">
              <w:rPr>
                <w:rFonts w:ascii="Calibri" w:eastAsia="Calibri" w:hAnsi="Calibri" w:cs="B Nazanin" w:hint="cs"/>
                <w:sz w:val="20"/>
                <w:szCs w:val="20"/>
                <w:rtl/>
              </w:rPr>
              <w:t>لامبدای</w:t>
            </w:r>
            <w:proofErr w:type="spellEnd"/>
            <w:r w:rsidRPr="00913196">
              <w:rPr>
                <w:rFonts w:ascii="Calibri" w:eastAsia="Calibri" w:hAnsi="Calibri" w:cs="B Nazanin" w:hint="cs"/>
                <w:sz w:val="20"/>
                <w:szCs w:val="20"/>
                <w:rtl/>
              </w:rPr>
              <w:t xml:space="preserve"> </w:t>
            </w:r>
            <w:proofErr w:type="spellStart"/>
            <w:r w:rsidRPr="00913196">
              <w:rPr>
                <w:rFonts w:ascii="Calibri" w:eastAsia="Calibri" w:hAnsi="Calibri" w:cs="B Nazanin" w:hint="cs"/>
                <w:sz w:val="20"/>
                <w:szCs w:val="20"/>
                <w:rtl/>
              </w:rPr>
              <w:t>ویلکز</w:t>
            </w:r>
            <w:proofErr w:type="spellEnd"/>
          </w:p>
        </w:tc>
        <w:tc>
          <w:tcPr>
            <w:tcW w:w="678" w:type="dxa"/>
          </w:tcPr>
          <w:p w14:paraId="609E73C2"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86/0</w:t>
            </w:r>
          </w:p>
        </w:tc>
        <w:tc>
          <w:tcPr>
            <w:tcW w:w="709" w:type="dxa"/>
          </w:tcPr>
          <w:p w14:paraId="39CBCCCB"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86/2</w:t>
            </w:r>
          </w:p>
        </w:tc>
        <w:tc>
          <w:tcPr>
            <w:tcW w:w="868" w:type="dxa"/>
          </w:tcPr>
          <w:p w14:paraId="5A7C5020"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2</w:t>
            </w:r>
          </w:p>
        </w:tc>
        <w:tc>
          <w:tcPr>
            <w:tcW w:w="792" w:type="dxa"/>
          </w:tcPr>
          <w:p w14:paraId="6E1AC74B"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37</w:t>
            </w:r>
          </w:p>
        </w:tc>
        <w:tc>
          <w:tcPr>
            <w:tcW w:w="793" w:type="dxa"/>
          </w:tcPr>
          <w:p w14:paraId="145C8920"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070/0</w:t>
            </w:r>
          </w:p>
        </w:tc>
        <w:tc>
          <w:tcPr>
            <w:tcW w:w="567" w:type="dxa"/>
          </w:tcPr>
          <w:p w14:paraId="3D055449"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13/0</w:t>
            </w:r>
          </w:p>
        </w:tc>
      </w:tr>
      <w:tr w:rsidR="002A2539" w:rsidRPr="00913196" w14:paraId="721095A3" w14:textId="77777777" w:rsidTr="00245704">
        <w:trPr>
          <w:gridAfter w:val="1"/>
          <w:wAfter w:w="90" w:type="dxa"/>
        </w:trPr>
        <w:tc>
          <w:tcPr>
            <w:tcW w:w="713" w:type="dxa"/>
            <w:tcBorders>
              <w:top w:val="single" w:sz="4" w:space="0" w:color="FFFFFF" w:themeColor="background1"/>
              <w:bottom w:val="single" w:sz="4" w:space="0" w:color="000000" w:themeColor="text1"/>
              <w:right w:val="single" w:sz="4" w:space="0" w:color="FFFFFF" w:themeColor="background1"/>
            </w:tcBorders>
          </w:tcPr>
          <w:p w14:paraId="7F0D8FAB"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tl/>
              </w:rPr>
            </w:pPr>
            <w:r w:rsidRPr="00913196">
              <w:rPr>
                <w:rFonts w:ascii="Arial" w:eastAsia="Calibri" w:hAnsi="Arial" w:cs="B Nazanin" w:hint="cs"/>
                <w:sz w:val="20"/>
                <w:szCs w:val="20"/>
                <w:rtl/>
              </w:rPr>
              <w:t>ناامیدی</w:t>
            </w:r>
          </w:p>
        </w:tc>
        <w:tc>
          <w:tcPr>
            <w:tcW w:w="1261" w:type="dxa"/>
            <w:tcBorders>
              <w:top w:val="single" w:sz="4" w:space="0" w:color="000000" w:themeColor="text1"/>
              <w:bottom w:val="single" w:sz="4" w:space="0" w:color="000000" w:themeColor="text1"/>
              <w:right w:val="single" w:sz="4" w:space="0" w:color="FFFFFF" w:themeColor="background1"/>
            </w:tcBorders>
          </w:tcPr>
          <w:p w14:paraId="464D8BE8"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Pr>
            </w:pPr>
            <w:r w:rsidRPr="00913196">
              <w:rPr>
                <w:rFonts w:ascii="Arial" w:eastAsia="Calibri" w:hAnsi="Arial" w:cs="B Nazanin" w:hint="cs"/>
                <w:sz w:val="20"/>
                <w:szCs w:val="20"/>
                <w:rtl/>
              </w:rPr>
              <w:t>تعامل گروه و زمان</w:t>
            </w:r>
          </w:p>
        </w:tc>
        <w:tc>
          <w:tcPr>
            <w:tcW w:w="1179" w:type="dxa"/>
            <w:gridSpan w:val="2"/>
            <w:tcBorders>
              <w:left w:val="single" w:sz="4" w:space="0" w:color="FFFFFF" w:themeColor="background1"/>
            </w:tcBorders>
          </w:tcPr>
          <w:p w14:paraId="27FD15A1" w14:textId="77777777" w:rsidR="002A2539" w:rsidRPr="00913196" w:rsidRDefault="002A2539" w:rsidP="00E94D19">
            <w:pPr>
              <w:bidi/>
              <w:spacing w:line="0" w:lineRule="atLeast"/>
              <w:rPr>
                <w:rFonts w:ascii="Calibri" w:eastAsia="Calibri" w:hAnsi="Calibri" w:cs="B Nazanin"/>
                <w:sz w:val="20"/>
                <w:szCs w:val="20"/>
              </w:rPr>
            </w:pPr>
            <w:proofErr w:type="spellStart"/>
            <w:r w:rsidRPr="00913196">
              <w:rPr>
                <w:rFonts w:ascii="Calibri" w:eastAsia="Calibri" w:hAnsi="Calibri" w:cs="B Nazanin" w:hint="cs"/>
                <w:sz w:val="20"/>
                <w:szCs w:val="20"/>
                <w:rtl/>
              </w:rPr>
              <w:t>لامبدای</w:t>
            </w:r>
            <w:proofErr w:type="spellEnd"/>
            <w:r w:rsidRPr="00913196">
              <w:rPr>
                <w:rFonts w:ascii="Calibri" w:eastAsia="Calibri" w:hAnsi="Calibri" w:cs="B Nazanin" w:hint="cs"/>
                <w:sz w:val="20"/>
                <w:szCs w:val="20"/>
                <w:rtl/>
              </w:rPr>
              <w:t xml:space="preserve"> </w:t>
            </w:r>
            <w:proofErr w:type="spellStart"/>
            <w:r w:rsidRPr="00913196">
              <w:rPr>
                <w:rFonts w:ascii="Calibri" w:eastAsia="Calibri" w:hAnsi="Calibri" w:cs="B Nazanin" w:hint="cs"/>
                <w:sz w:val="20"/>
                <w:szCs w:val="20"/>
                <w:rtl/>
              </w:rPr>
              <w:t>ویلکز</w:t>
            </w:r>
            <w:proofErr w:type="spellEnd"/>
          </w:p>
        </w:tc>
        <w:tc>
          <w:tcPr>
            <w:tcW w:w="678" w:type="dxa"/>
          </w:tcPr>
          <w:p w14:paraId="33338CDE"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75/0</w:t>
            </w:r>
          </w:p>
        </w:tc>
        <w:tc>
          <w:tcPr>
            <w:tcW w:w="709" w:type="dxa"/>
          </w:tcPr>
          <w:p w14:paraId="5BAFF025"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11/6</w:t>
            </w:r>
          </w:p>
        </w:tc>
        <w:tc>
          <w:tcPr>
            <w:tcW w:w="868" w:type="dxa"/>
          </w:tcPr>
          <w:p w14:paraId="079CB0EF"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2</w:t>
            </w:r>
          </w:p>
        </w:tc>
        <w:tc>
          <w:tcPr>
            <w:tcW w:w="792" w:type="dxa"/>
          </w:tcPr>
          <w:p w14:paraId="213C6D1C"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37</w:t>
            </w:r>
          </w:p>
        </w:tc>
        <w:tc>
          <w:tcPr>
            <w:tcW w:w="793" w:type="dxa"/>
          </w:tcPr>
          <w:p w14:paraId="26328C10"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005/0</w:t>
            </w:r>
          </w:p>
        </w:tc>
        <w:tc>
          <w:tcPr>
            <w:tcW w:w="567" w:type="dxa"/>
          </w:tcPr>
          <w:p w14:paraId="7C3400D3"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Pr>
            </w:pPr>
            <w:r w:rsidRPr="00913196">
              <w:rPr>
                <w:rFonts w:ascii="Zar-s" w:eastAsia="Calibri" w:hAnsi="Zar-s" w:cs="B Nazanin" w:hint="cs"/>
                <w:color w:val="000000"/>
                <w:sz w:val="20"/>
                <w:szCs w:val="20"/>
                <w:rtl/>
              </w:rPr>
              <w:t>24/0</w:t>
            </w:r>
          </w:p>
        </w:tc>
      </w:tr>
      <w:tr w:rsidR="002A2539" w:rsidRPr="00913196" w14:paraId="29010C6F" w14:textId="77777777" w:rsidTr="00245704">
        <w:trPr>
          <w:gridAfter w:val="1"/>
          <w:wAfter w:w="90" w:type="dxa"/>
        </w:trPr>
        <w:tc>
          <w:tcPr>
            <w:tcW w:w="713" w:type="dxa"/>
            <w:tcBorders>
              <w:top w:val="single" w:sz="4" w:space="0" w:color="000000" w:themeColor="text1"/>
              <w:bottom w:val="single" w:sz="4" w:space="0" w:color="FFFFFF" w:themeColor="background1"/>
              <w:right w:val="single" w:sz="4" w:space="0" w:color="FFFFFF" w:themeColor="background1"/>
            </w:tcBorders>
          </w:tcPr>
          <w:p w14:paraId="01497924"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tl/>
              </w:rPr>
            </w:pPr>
          </w:p>
        </w:tc>
        <w:tc>
          <w:tcPr>
            <w:tcW w:w="1261" w:type="dxa"/>
            <w:tcBorders>
              <w:top w:val="single" w:sz="4" w:space="0" w:color="000000" w:themeColor="text1"/>
              <w:bottom w:val="single" w:sz="4" w:space="0" w:color="000000" w:themeColor="text1"/>
              <w:right w:val="single" w:sz="4" w:space="0" w:color="FFFFFF" w:themeColor="background1"/>
            </w:tcBorders>
          </w:tcPr>
          <w:p w14:paraId="7AB91558"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tl/>
              </w:rPr>
            </w:pPr>
            <w:r w:rsidRPr="00913196">
              <w:rPr>
                <w:rFonts w:ascii="Arial" w:eastAsia="Calibri" w:hAnsi="Arial" w:cs="B Nazanin" w:hint="cs"/>
                <w:sz w:val="20"/>
                <w:szCs w:val="20"/>
                <w:rtl/>
              </w:rPr>
              <w:t>عامل زمان</w:t>
            </w:r>
          </w:p>
        </w:tc>
        <w:tc>
          <w:tcPr>
            <w:tcW w:w="1179" w:type="dxa"/>
            <w:gridSpan w:val="2"/>
            <w:tcBorders>
              <w:top w:val="single" w:sz="4" w:space="0" w:color="000000" w:themeColor="text1"/>
              <w:left w:val="single" w:sz="4" w:space="0" w:color="FFFFFF" w:themeColor="background1"/>
            </w:tcBorders>
          </w:tcPr>
          <w:p w14:paraId="2974C4D0" w14:textId="77777777" w:rsidR="002A2539" w:rsidRPr="00913196" w:rsidRDefault="002A2539" w:rsidP="00E94D19">
            <w:pPr>
              <w:bidi/>
              <w:spacing w:line="0" w:lineRule="atLeast"/>
              <w:rPr>
                <w:rFonts w:ascii="Calibri" w:eastAsia="Calibri" w:hAnsi="Calibri" w:cs="B Nazanin"/>
                <w:sz w:val="20"/>
                <w:szCs w:val="20"/>
                <w:rtl/>
              </w:rPr>
            </w:pPr>
            <w:proofErr w:type="spellStart"/>
            <w:r w:rsidRPr="00913196">
              <w:rPr>
                <w:rFonts w:ascii="Calibri" w:eastAsia="Calibri" w:hAnsi="Calibri" w:cs="B Nazanin" w:hint="cs"/>
                <w:sz w:val="20"/>
                <w:szCs w:val="20"/>
                <w:rtl/>
              </w:rPr>
              <w:t>لامبدای</w:t>
            </w:r>
            <w:proofErr w:type="spellEnd"/>
            <w:r w:rsidRPr="00913196">
              <w:rPr>
                <w:rFonts w:ascii="Calibri" w:eastAsia="Calibri" w:hAnsi="Calibri" w:cs="B Nazanin" w:hint="cs"/>
                <w:sz w:val="20"/>
                <w:szCs w:val="20"/>
                <w:rtl/>
              </w:rPr>
              <w:t xml:space="preserve"> </w:t>
            </w:r>
            <w:proofErr w:type="spellStart"/>
            <w:r w:rsidRPr="00913196">
              <w:rPr>
                <w:rFonts w:ascii="Calibri" w:eastAsia="Calibri" w:hAnsi="Calibri" w:cs="B Nazanin" w:hint="cs"/>
                <w:sz w:val="20"/>
                <w:szCs w:val="20"/>
                <w:rtl/>
              </w:rPr>
              <w:t>ویلکز</w:t>
            </w:r>
            <w:proofErr w:type="spellEnd"/>
          </w:p>
        </w:tc>
        <w:tc>
          <w:tcPr>
            <w:tcW w:w="678" w:type="dxa"/>
          </w:tcPr>
          <w:p w14:paraId="7FAF1788"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83/0</w:t>
            </w:r>
          </w:p>
        </w:tc>
        <w:tc>
          <w:tcPr>
            <w:tcW w:w="709" w:type="dxa"/>
          </w:tcPr>
          <w:p w14:paraId="7B26B08B"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58/3</w:t>
            </w:r>
          </w:p>
        </w:tc>
        <w:tc>
          <w:tcPr>
            <w:tcW w:w="868" w:type="dxa"/>
          </w:tcPr>
          <w:p w14:paraId="164FB351"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2</w:t>
            </w:r>
          </w:p>
        </w:tc>
        <w:tc>
          <w:tcPr>
            <w:tcW w:w="792" w:type="dxa"/>
          </w:tcPr>
          <w:p w14:paraId="0A9EF6C8"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37</w:t>
            </w:r>
          </w:p>
        </w:tc>
        <w:tc>
          <w:tcPr>
            <w:tcW w:w="793" w:type="dxa"/>
          </w:tcPr>
          <w:p w14:paraId="0F6E0DA8"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038/0</w:t>
            </w:r>
          </w:p>
        </w:tc>
        <w:tc>
          <w:tcPr>
            <w:tcW w:w="567" w:type="dxa"/>
          </w:tcPr>
          <w:p w14:paraId="0C0EA5F3"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16/0</w:t>
            </w:r>
          </w:p>
        </w:tc>
      </w:tr>
      <w:tr w:rsidR="002A2539" w:rsidRPr="00913196" w14:paraId="2973C3CF" w14:textId="77777777" w:rsidTr="00245704">
        <w:trPr>
          <w:gridAfter w:val="1"/>
          <w:wAfter w:w="90" w:type="dxa"/>
        </w:trPr>
        <w:tc>
          <w:tcPr>
            <w:tcW w:w="713" w:type="dxa"/>
            <w:tcBorders>
              <w:top w:val="single" w:sz="4" w:space="0" w:color="FFFFFF" w:themeColor="background1"/>
              <w:bottom w:val="single" w:sz="4" w:space="0" w:color="000000" w:themeColor="text1"/>
              <w:right w:val="single" w:sz="4" w:space="0" w:color="FFFFFF" w:themeColor="background1"/>
            </w:tcBorders>
          </w:tcPr>
          <w:p w14:paraId="2846B7CC"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tl/>
              </w:rPr>
            </w:pPr>
            <w:r w:rsidRPr="00913196">
              <w:rPr>
                <w:rFonts w:ascii="Arial" w:eastAsia="Calibri" w:hAnsi="Arial" w:cs="B Nazanin" w:hint="cs"/>
                <w:sz w:val="20"/>
                <w:szCs w:val="20"/>
                <w:rtl/>
              </w:rPr>
              <w:t>افکار خودکشی</w:t>
            </w:r>
          </w:p>
        </w:tc>
        <w:tc>
          <w:tcPr>
            <w:tcW w:w="1261" w:type="dxa"/>
            <w:tcBorders>
              <w:top w:val="single" w:sz="4" w:space="0" w:color="000000" w:themeColor="text1"/>
              <w:bottom w:val="single" w:sz="4" w:space="0" w:color="000000" w:themeColor="text1"/>
              <w:right w:val="single" w:sz="4" w:space="0" w:color="FFFFFF" w:themeColor="background1"/>
            </w:tcBorders>
          </w:tcPr>
          <w:p w14:paraId="3C05CCCD" w14:textId="77777777" w:rsidR="002A2539" w:rsidRPr="00913196" w:rsidRDefault="002A2539" w:rsidP="00E94D19">
            <w:pPr>
              <w:autoSpaceDE w:val="0"/>
              <w:autoSpaceDN w:val="0"/>
              <w:bidi/>
              <w:adjustRightInd w:val="0"/>
              <w:spacing w:line="0" w:lineRule="atLeast"/>
              <w:ind w:right="60"/>
              <w:rPr>
                <w:rFonts w:ascii="Arial" w:eastAsia="Calibri" w:hAnsi="Arial" w:cs="B Nazanin"/>
                <w:sz w:val="20"/>
                <w:szCs w:val="20"/>
                <w:rtl/>
              </w:rPr>
            </w:pPr>
            <w:r w:rsidRPr="00913196">
              <w:rPr>
                <w:rFonts w:ascii="Arial" w:eastAsia="Calibri" w:hAnsi="Arial" w:cs="B Nazanin" w:hint="cs"/>
                <w:sz w:val="20"/>
                <w:szCs w:val="20"/>
                <w:rtl/>
              </w:rPr>
              <w:t>تعامل گروه و زمان</w:t>
            </w:r>
          </w:p>
        </w:tc>
        <w:tc>
          <w:tcPr>
            <w:tcW w:w="1179" w:type="dxa"/>
            <w:gridSpan w:val="2"/>
            <w:tcBorders>
              <w:left w:val="single" w:sz="4" w:space="0" w:color="FFFFFF" w:themeColor="background1"/>
            </w:tcBorders>
          </w:tcPr>
          <w:p w14:paraId="458E9715" w14:textId="77777777" w:rsidR="002A2539" w:rsidRPr="00913196" w:rsidRDefault="002A2539" w:rsidP="00E94D19">
            <w:pPr>
              <w:bidi/>
              <w:spacing w:line="0" w:lineRule="atLeast"/>
              <w:rPr>
                <w:rFonts w:ascii="Calibri" w:eastAsia="Calibri" w:hAnsi="Calibri" w:cs="B Nazanin"/>
                <w:sz w:val="20"/>
                <w:szCs w:val="20"/>
                <w:rtl/>
              </w:rPr>
            </w:pPr>
            <w:proofErr w:type="spellStart"/>
            <w:r w:rsidRPr="00913196">
              <w:rPr>
                <w:rFonts w:ascii="Calibri" w:eastAsia="Calibri" w:hAnsi="Calibri" w:cs="B Nazanin" w:hint="cs"/>
                <w:sz w:val="20"/>
                <w:szCs w:val="20"/>
                <w:rtl/>
              </w:rPr>
              <w:t>لامبدای</w:t>
            </w:r>
            <w:proofErr w:type="spellEnd"/>
            <w:r w:rsidRPr="00913196">
              <w:rPr>
                <w:rFonts w:ascii="Calibri" w:eastAsia="Calibri" w:hAnsi="Calibri" w:cs="B Nazanin" w:hint="cs"/>
                <w:sz w:val="20"/>
                <w:szCs w:val="20"/>
                <w:rtl/>
              </w:rPr>
              <w:t xml:space="preserve"> </w:t>
            </w:r>
            <w:proofErr w:type="spellStart"/>
            <w:r w:rsidRPr="00913196">
              <w:rPr>
                <w:rFonts w:ascii="Calibri" w:eastAsia="Calibri" w:hAnsi="Calibri" w:cs="B Nazanin" w:hint="cs"/>
                <w:sz w:val="20"/>
                <w:szCs w:val="20"/>
                <w:rtl/>
              </w:rPr>
              <w:t>ویلکز</w:t>
            </w:r>
            <w:proofErr w:type="spellEnd"/>
          </w:p>
        </w:tc>
        <w:tc>
          <w:tcPr>
            <w:tcW w:w="678" w:type="dxa"/>
          </w:tcPr>
          <w:p w14:paraId="0A46ECD4"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56/0</w:t>
            </w:r>
          </w:p>
        </w:tc>
        <w:tc>
          <w:tcPr>
            <w:tcW w:w="709" w:type="dxa"/>
          </w:tcPr>
          <w:p w14:paraId="5DF83F94"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54/14</w:t>
            </w:r>
          </w:p>
        </w:tc>
        <w:tc>
          <w:tcPr>
            <w:tcW w:w="868" w:type="dxa"/>
          </w:tcPr>
          <w:p w14:paraId="17AC044F"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2</w:t>
            </w:r>
          </w:p>
        </w:tc>
        <w:tc>
          <w:tcPr>
            <w:tcW w:w="792" w:type="dxa"/>
          </w:tcPr>
          <w:p w14:paraId="3D2E019F"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37</w:t>
            </w:r>
          </w:p>
        </w:tc>
        <w:tc>
          <w:tcPr>
            <w:tcW w:w="793" w:type="dxa"/>
          </w:tcPr>
          <w:p w14:paraId="29011012"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001/0</w:t>
            </w:r>
          </w:p>
        </w:tc>
        <w:tc>
          <w:tcPr>
            <w:tcW w:w="567" w:type="dxa"/>
          </w:tcPr>
          <w:p w14:paraId="28D25E2E" w14:textId="77777777" w:rsidR="002A2539" w:rsidRPr="00913196" w:rsidRDefault="002A2539" w:rsidP="00E94D19">
            <w:pPr>
              <w:autoSpaceDE w:val="0"/>
              <w:autoSpaceDN w:val="0"/>
              <w:bidi/>
              <w:adjustRightInd w:val="0"/>
              <w:spacing w:line="0" w:lineRule="atLeast"/>
              <w:ind w:right="60"/>
              <w:rPr>
                <w:rFonts w:ascii="Zar-s" w:eastAsia="Calibri" w:hAnsi="Zar-s" w:cs="B Nazanin"/>
                <w:color w:val="000000"/>
                <w:sz w:val="20"/>
                <w:szCs w:val="20"/>
                <w:rtl/>
              </w:rPr>
            </w:pPr>
            <w:r w:rsidRPr="00913196">
              <w:rPr>
                <w:rFonts w:ascii="Zar-s" w:eastAsia="Calibri" w:hAnsi="Zar-s" w:cs="B Nazanin" w:hint="cs"/>
                <w:color w:val="000000"/>
                <w:sz w:val="20"/>
                <w:szCs w:val="20"/>
                <w:rtl/>
              </w:rPr>
              <w:t>44/0</w:t>
            </w:r>
          </w:p>
        </w:tc>
      </w:tr>
    </w:tbl>
    <w:p w14:paraId="2DD54144" w14:textId="77777777" w:rsidR="004445DB" w:rsidRDefault="004445DB" w:rsidP="00E94D19">
      <w:pPr>
        <w:spacing w:line="0" w:lineRule="atLeast"/>
        <w:rPr>
          <w:rFonts w:ascii="Calibri" w:eastAsia="Calibri" w:hAnsi="Calibri"/>
          <w:sz w:val="24"/>
          <w:rtl/>
        </w:rPr>
        <w:sectPr w:rsidR="004445DB" w:rsidSect="00FD5D6A">
          <w:type w:val="continuous"/>
          <w:pgSz w:w="11906" w:h="16838" w:code="9"/>
          <w:pgMar w:top="3600" w:right="2160" w:bottom="3600" w:left="2160" w:header="0" w:footer="2160" w:gutter="0"/>
          <w:cols w:space="720"/>
          <w:bidi/>
          <w:rtlGutter/>
          <w:docGrid w:linePitch="381"/>
        </w:sectPr>
      </w:pPr>
    </w:p>
    <w:p w14:paraId="592B9F69" w14:textId="77777777" w:rsidR="002A2539" w:rsidRPr="004D4545" w:rsidRDefault="002A2539" w:rsidP="00E94D19">
      <w:pPr>
        <w:spacing w:line="0" w:lineRule="atLeast"/>
        <w:rPr>
          <w:rFonts w:eastAsia="Calibri"/>
          <w:sz w:val="24"/>
          <w:rtl/>
        </w:rPr>
      </w:pPr>
      <w:r w:rsidRPr="00913196">
        <w:rPr>
          <w:rFonts w:ascii="Calibri" w:eastAsia="Calibri" w:hAnsi="Calibri" w:hint="cs"/>
          <w:sz w:val="24"/>
          <w:rtl/>
        </w:rPr>
        <w:t xml:space="preserve">مطابق با نتایج جدول 3 آزمون‌ چند متغیره حاکی از عدم معنی‌داری عامل زمان(86/2 </w:t>
      </w:r>
      <w:r w:rsidRPr="00913196">
        <w:rPr>
          <w:rFonts w:ascii="Calibri" w:eastAsia="Calibri" w:hAnsi="Calibri"/>
          <w:sz w:val="24"/>
        </w:rPr>
        <w:t xml:space="preserve">, </w:t>
      </w:r>
      <w:r w:rsidRPr="00913196">
        <w:rPr>
          <w:rFonts w:asciiTheme="majorBidi" w:eastAsia="Calibri" w:hAnsiTheme="majorBidi"/>
          <w:sz w:val="24"/>
        </w:rPr>
        <w:t xml:space="preserve">F= </w:t>
      </w:r>
      <w:r w:rsidRPr="00913196">
        <w:rPr>
          <w:rFonts w:ascii="Calibri" w:eastAsia="Calibri" w:hAnsi="Calibri" w:hint="cs"/>
          <w:sz w:val="24"/>
          <w:rtl/>
        </w:rPr>
        <w:t>05/0</w:t>
      </w:r>
      <w:r w:rsidRPr="00913196">
        <w:rPr>
          <w:rFonts w:asciiTheme="majorBidi" w:eastAsia="Calibri" w:hAnsiTheme="majorBidi"/>
          <w:sz w:val="24"/>
        </w:rPr>
        <w:t>p</w:t>
      </w:r>
      <w:r w:rsidRPr="00913196">
        <w:rPr>
          <w:rFonts w:eastAsia="Calibri"/>
          <w:sz w:val="24"/>
        </w:rPr>
        <w:t>&gt;</w:t>
      </w:r>
      <w:r w:rsidRPr="00913196">
        <w:rPr>
          <w:rFonts w:ascii="Calibri" w:eastAsia="Calibri" w:hAnsi="Calibri" w:hint="cs"/>
          <w:sz w:val="24"/>
          <w:rtl/>
        </w:rPr>
        <w:t xml:space="preserve">) و معناداری تعامل گروه و زمان است (11/6 </w:t>
      </w:r>
      <w:r w:rsidRPr="00913196">
        <w:rPr>
          <w:rFonts w:ascii="Calibri" w:eastAsia="Calibri" w:hAnsi="Calibri"/>
          <w:sz w:val="24"/>
        </w:rPr>
        <w:t xml:space="preserve">, </w:t>
      </w:r>
      <w:r w:rsidRPr="00913196">
        <w:rPr>
          <w:rFonts w:asciiTheme="majorBidi" w:eastAsia="Calibri" w:hAnsiTheme="majorBidi"/>
          <w:sz w:val="24"/>
        </w:rPr>
        <w:t xml:space="preserve">F= </w:t>
      </w:r>
      <w:r w:rsidRPr="00913196">
        <w:rPr>
          <w:rFonts w:ascii="Calibri" w:eastAsia="Calibri" w:hAnsi="Calibri" w:hint="cs"/>
          <w:sz w:val="24"/>
          <w:rtl/>
        </w:rPr>
        <w:t>01/0</w:t>
      </w:r>
      <w:r w:rsidRPr="00913196">
        <w:rPr>
          <w:rFonts w:asciiTheme="majorBidi" w:eastAsia="Calibri" w:hAnsiTheme="majorBidi"/>
          <w:sz w:val="24"/>
        </w:rPr>
        <w:t>p</w:t>
      </w:r>
      <w:r w:rsidRPr="00913196">
        <w:rPr>
          <w:rFonts w:eastAsia="Calibri"/>
          <w:sz w:val="24"/>
        </w:rPr>
        <w:t>&lt;</w:t>
      </w:r>
      <w:r w:rsidRPr="00913196">
        <w:rPr>
          <w:rFonts w:ascii="Calibri" w:eastAsia="Calibri" w:hAnsi="Calibri" w:hint="cs"/>
          <w:sz w:val="24"/>
          <w:rtl/>
        </w:rPr>
        <w:t xml:space="preserve">).  این نتایج نشان می‌دهد آموزش اختصاصی سازی رویداد آینده‌نگر نگر  بر ناامیدی نوجوانان دارای اختلال افسردگی </w:t>
      </w:r>
      <w:r w:rsidRPr="00913196">
        <w:rPr>
          <w:rFonts w:ascii="Calibri" w:eastAsia="Calibri" w:hAnsi="Calibri" w:hint="cs"/>
          <w:sz w:val="24"/>
          <w:rtl/>
        </w:rPr>
        <w:t xml:space="preserve">اثربخشی معناداری دارد.  </w:t>
      </w:r>
      <w:r w:rsidRPr="00913196">
        <w:rPr>
          <w:rFonts w:eastAsia="Calibri" w:hint="cs"/>
          <w:sz w:val="24"/>
          <w:rtl/>
        </w:rPr>
        <w:t xml:space="preserve">مطابق با نتایج جدول  </w:t>
      </w:r>
      <w:r w:rsidRPr="00913196">
        <w:rPr>
          <w:rFonts w:ascii="Calibri" w:eastAsia="Calibri" w:hAnsi="Calibri" w:hint="cs"/>
          <w:sz w:val="24"/>
          <w:rtl/>
        </w:rPr>
        <w:t xml:space="preserve">آزمون‌ چند متغیره حاکی از معنی‌داری عامل زمان(58/3 </w:t>
      </w:r>
      <w:r w:rsidRPr="00913196">
        <w:rPr>
          <w:rFonts w:ascii="Calibri" w:eastAsia="Calibri" w:hAnsi="Calibri"/>
          <w:sz w:val="24"/>
        </w:rPr>
        <w:t xml:space="preserve">, </w:t>
      </w:r>
      <w:r w:rsidRPr="00913196">
        <w:rPr>
          <w:rFonts w:asciiTheme="majorBidi" w:eastAsia="Calibri" w:hAnsiTheme="majorBidi"/>
          <w:sz w:val="24"/>
        </w:rPr>
        <w:t xml:space="preserve">F= </w:t>
      </w:r>
      <w:r w:rsidRPr="00913196">
        <w:rPr>
          <w:rFonts w:ascii="Calibri" w:eastAsia="Calibri" w:hAnsi="Calibri" w:hint="cs"/>
          <w:sz w:val="24"/>
          <w:rtl/>
        </w:rPr>
        <w:t>05/0</w:t>
      </w:r>
      <w:r w:rsidRPr="00913196">
        <w:rPr>
          <w:rFonts w:asciiTheme="majorBidi" w:eastAsia="Calibri" w:hAnsiTheme="majorBidi"/>
          <w:sz w:val="24"/>
        </w:rPr>
        <w:t>p</w:t>
      </w:r>
      <w:r w:rsidRPr="00913196">
        <w:rPr>
          <w:rFonts w:eastAsia="Calibri"/>
          <w:sz w:val="24"/>
        </w:rPr>
        <w:t>&lt;</w:t>
      </w:r>
      <w:r w:rsidRPr="00913196">
        <w:rPr>
          <w:rFonts w:ascii="Calibri" w:eastAsia="Calibri" w:hAnsi="Calibri" w:hint="cs"/>
          <w:sz w:val="24"/>
          <w:rtl/>
        </w:rPr>
        <w:t xml:space="preserve">) و تعامل گروه و زمان است (54/14 </w:t>
      </w:r>
      <w:r w:rsidRPr="00913196">
        <w:rPr>
          <w:rFonts w:ascii="Calibri" w:eastAsia="Calibri" w:hAnsi="Calibri"/>
          <w:sz w:val="24"/>
        </w:rPr>
        <w:t xml:space="preserve">, </w:t>
      </w:r>
      <w:r w:rsidRPr="00913196">
        <w:rPr>
          <w:rFonts w:asciiTheme="majorBidi" w:eastAsia="Calibri" w:hAnsiTheme="majorBidi"/>
          <w:sz w:val="24"/>
        </w:rPr>
        <w:t xml:space="preserve">F= </w:t>
      </w:r>
      <w:r w:rsidRPr="00913196">
        <w:rPr>
          <w:rFonts w:ascii="Calibri" w:eastAsia="Calibri" w:hAnsi="Calibri" w:hint="cs"/>
          <w:sz w:val="24"/>
          <w:rtl/>
        </w:rPr>
        <w:t>01/0</w:t>
      </w:r>
      <w:r w:rsidRPr="00913196">
        <w:rPr>
          <w:rFonts w:asciiTheme="majorBidi" w:eastAsia="Calibri" w:hAnsiTheme="majorBidi"/>
          <w:sz w:val="24"/>
        </w:rPr>
        <w:t>p</w:t>
      </w:r>
      <w:r w:rsidRPr="00913196">
        <w:rPr>
          <w:rFonts w:eastAsia="Calibri"/>
          <w:sz w:val="24"/>
        </w:rPr>
        <w:t>&lt;</w:t>
      </w:r>
      <w:r w:rsidRPr="00913196">
        <w:rPr>
          <w:rFonts w:ascii="Calibri" w:eastAsia="Calibri" w:hAnsi="Calibri" w:hint="cs"/>
          <w:sz w:val="24"/>
          <w:rtl/>
        </w:rPr>
        <w:t xml:space="preserve">).  این نتایج نشان می‌دهد آموزش رویداد خاص آینده‌نگر بر افکار خودکشی نوجوانان دارای اختلال افسردگی </w:t>
      </w:r>
      <w:r w:rsidRPr="00913196">
        <w:rPr>
          <w:rFonts w:ascii="Calibri" w:eastAsia="Calibri" w:hAnsi="Calibri" w:hint="cs"/>
          <w:sz w:val="24"/>
          <w:rtl/>
        </w:rPr>
        <w:lastRenderedPageBreak/>
        <w:t xml:space="preserve">اثربخشی معناداری </w:t>
      </w:r>
      <w:r w:rsidRPr="004D4545">
        <w:rPr>
          <w:rFonts w:ascii="Calibri" w:eastAsia="Calibri" w:hAnsi="Calibri" w:hint="cs"/>
          <w:sz w:val="24"/>
          <w:rtl/>
        </w:rPr>
        <w:t>دارددر جدول 4  نتایج تعامل مراحل آزمون و گروه برای ناامیدی و افکار خودکشی</w:t>
      </w:r>
      <w:r w:rsidRPr="004D4545">
        <w:rPr>
          <w:rFonts w:ascii="Calibri" w:eastAsia="Calibri" w:hAnsi="Calibri" w:hint="cs"/>
          <w:b/>
          <w:bCs/>
          <w:sz w:val="24"/>
          <w:rtl/>
        </w:rPr>
        <w:t xml:space="preserve"> </w:t>
      </w:r>
      <w:r w:rsidRPr="004D4545">
        <w:rPr>
          <w:rFonts w:ascii="Calibri" w:eastAsia="Calibri" w:hAnsi="Calibri" w:hint="cs"/>
          <w:sz w:val="24"/>
          <w:rtl/>
        </w:rPr>
        <w:t>ارائه شده است.</w:t>
      </w:r>
    </w:p>
    <w:p w14:paraId="6935AC69" w14:textId="77777777" w:rsidR="004445DB" w:rsidRDefault="004445DB" w:rsidP="00E94D19">
      <w:pPr>
        <w:spacing w:line="0" w:lineRule="atLeast"/>
        <w:rPr>
          <w:rFonts w:eastAsia="Calibri"/>
          <w:b/>
          <w:bCs/>
          <w:sz w:val="24"/>
          <w:rtl/>
        </w:rPr>
        <w:sectPr w:rsidR="004445DB" w:rsidSect="004445DB">
          <w:type w:val="continuous"/>
          <w:pgSz w:w="11906" w:h="16838" w:code="9"/>
          <w:pgMar w:top="3600" w:right="2160" w:bottom="3600" w:left="2160" w:header="0" w:footer="2160" w:gutter="0"/>
          <w:cols w:num="2" w:space="720"/>
          <w:bidi/>
          <w:rtlGutter/>
          <w:docGrid w:linePitch="381"/>
        </w:sectPr>
      </w:pPr>
    </w:p>
    <w:p w14:paraId="798F565C" w14:textId="77777777" w:rsidR="002A2539" w:rsidRPr="00913196" w:rsidRDefault="002A2539" w:rsidP="00E94D19">
      <w:pPr>
        <w:spacing w:line="0" w:lineRule="atLeast"/>
        <w:rPr>
          <w:rFonts w:eastAsia="Calibri"/>
          <w:b/>
          <w:bCs/>
          <w:sz w:val="24"/>
          <w:rtl/>
        </w:rPr>
      </w:pPr>
      <w:r w:rsidRPr="004D4545">
        <w:rPr>
          <w:rFonts w:eastAsia="Calibri" w:hint="cs"/>
          <w:b/>
          <w:bCs/>
          <w:sz w:val="24"/>
          <w:rtl/>
        </w:rPr>
        <w:t xml:space="preserve">جدول 4 : </w:t>
      </w:r>
      <w:r w:rsidRPr="004D4545">
        <w:rPr>
          <w:rFonts w:eastAsia="Calibri"/>
          <w:b/>
          <w:bCs/>
          <w:sz w:val="24"/>
          <w:rtl/>
        </w:rPr>
        <w:t xml:space="preserve">نتایج تحلیل واریانس </w:t>
      </w:r>
      <w:r w:rsidRPr="004D4545">
        <w:rPr>
          <w:rFonts w:eastAsia="Calibri" w:hint="cs"/>
          <w:b/>
          <w:bCs/>
          <w:sz w:val="24"/>
          <w:rtl/>
        </w:rPr>
        <w:t>مختلط</w:t>
      </w:r>
      <w:r w:rsidRPr="004D4545">
        <w:rPr>
          <w:rFonts w:eastAsia="Calibri"/>
          <w:b/>
          <w:bCs/>
          <w:sz w:val="24"/>
          <w:rtl/>
        </w:rPr>
        <w:t xml:space="preserve"> </w:t>
      </w:r>
      <w:r w:rsidRPr="004D4545">
        <w:rPr>
          <w:rFonts w:eastAsia="Calibri" w:hint="cs"/>
          <w:b/>
          <w:bCs/>
          <w:sz w:val="24"/>
          <w:rtl/>
        </w:rPr>
        <w:t xml:space="preserve">بی‌لذتی و افکار خودکشی </w:t>
      </w:r>
      <w:r w:rsidRPr="004D4545">
        <w:rPr>
          <w:rFonts w:eastAsia="Calibri"/>
          <w:b/>
          <w:bCs/>
          <w:sz w:val="24"/>
          <w:rtl/>
        </w:rPr>
        <w:t>ب</w:t>
      </w:r>
      <w:r w:rsidRPr="00913196">
        <w:rPr>
          <w:rFonts w:eastAsia="Calibri"/>
          <w:b/>
          <w:bCs/>
          <w:sz w:val="24"/>
          <w:rtl/>
        </w:rPr>
        <w:t>ر حسب گروه</w:t>
      </w:r>
      <w:r w:rsidRPr="00913196">
        <w:rPr>
          <w:rFonts w:eastAsia="Calibri" w:hint="cs"/>
          <w:b/>
          <w:bCs/>
          <w:sz w:val="24"/>
          <w:rtl/>
        </w:rPr>
        <w:t xml:space="preserve"> و زمان </w:t>
      </w:r>
    </w:p>
    <w:tbl>
      <w:tblPr>
        <w:bidiVisual/>
        <w:tblW w:w="5398" w:type="pct"/>
        <w:tblInd w:w="-29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89"/>
        <w:gridCol w:w="991"/>
        <w:gridCol w:w="1078"/>
        <w:gridCol w:w="809"/>
        <w:gridCol w:w="93"/>
        <w:gridCol w:w="721"/>
        <w:gridCol w:w="899"/>
        <w:gridCol w:w="713"/>
        <w:gridCol w:w="968"/>
        <w:gridCol w:w="750"/>
        <w:gridCol w:w="179"/>
      </w:tblGrid>
      <w:tr w:rsidR="00F45795" w:rsidRPr="00913196" w14:paraId="35C92015" w14:textId="77777777" w:rsidTr="000115ED">
        <w:trPr>
          <w:trHeight w:val="20"/>
        </w:trPr>
        <w:tc>
          <w:tcPr>
            <w:tcW w:w="1209" w:type="pct"/>
            <w:gridSpan w:val="2"/>
            <w:shd w:val="clear" w:color="auto" w:fill="FFFFFF"/>
            <w:vAlign w:val="center"/>
          </w:tcPr>
          <w:p w14:paraId="0AF0F1C0" w14:textId="77777777" w:rsidR="002A2539" w:rsidRPr="00913196" w:rsidRDefault="002A2539" w:rsidP="00E94D19">
            <w:pPr>
              <w:spacing w:line="0" w:lineRule="atLeast"/>
              <w:rPr>
                <w:rFonts w:eastAsia="Calibri"/>
                <w:b/>
                <w:bCs/>
                <w:sz w:val="20"/>
                <w:szCs w:val="20"/>
                <w:rtl/>
              </w:rPr>
            </w:pPr>
            <w:r w:rsidRPr="00913196">
              <w:rPr>
                <w:rFonts w:eastAsia="Calibri"/>
                <w:b/>
                <w:bCs/>
                <w:sz w:val="20"/>
                <w:szCs w:val="20"/>
                <w:rtl/>
              </w:rPr>
              <w:t>منبع تغییرات</w:t>
            </w:r>
          </w:p>
        </w:tc>
        <w:tc>
          <w:tcPr>
            <w:tcW w:w="658" w:type="pct"/>
            <w:shd w:val="clear" w:color="auto" w:fill="FFFFFF"/>
            <w:vAlign w:val="center"/>
          </w:tcPr>
          <w:p w14:paraId="5876FCA2" w14:textId="77777777" w:rsidR="002A2539" w:rsidRPr="00913196" w:rsidRDefault="002A2539" w:rsidP="00E94D19">
            <w:pPr>
              <w:spacing w:line="0" w:lineRule="atLeast"/>
              <w:rPr>
                <w:rFonts w:eastAsia="Calibri"/>
                <w:b/>
                <w:bCs/>
                <w:sz w:val="20"/>
                <w:szCs w:val="20"/>
                <w:rtl/>
              </w:rPr>
            </w:pPr>
            <w:r w:rsidRPr="00913196">
              <w:rPr>
                <w:rFonts w:eastAsia="Calibri"/>
                <w:b/>
                <w:bCs/>
                <w:sz w:val="20"/>
                <w:szCs w:val="20"/>
                <w:rtl/>
              </w:rPr>
              <w:t>متغیرها</w:t>
            </w:r>
          </w:p>
        </w:tc>
        <w:tc>
          <w:tcPr>
            <w:tcW w:w="551" w:type="pct"/>
            <w:gridSpan w:val="2"/>
            <w:shd w:val="clear" w:color="auto" w:fill="FFFFFF"/>
            <w:vAlign w:val="center"/>
          </w:tcPr>
          <w:p w14:paraId="67C6C14B" w14:textId="77777777" w:rsidR="002A2539" w:rsidRPr="00913196" w:rsidRDefault="002A2539" w:rsidP="00E94D19">
            <w:pPr>
              <w:spacing w:line="0" w:lineRule="atLeast"/>
              <w:rPr>
                <w:rFonts w:eastAsia="Calibri"/>
                <w:b/>
                <w:bCs/>
                <w:sz w:val="20"/>
                <w:szCs w:val="20"/>
                <w:rtl/>
              </w:rPr>
            </w:pPr>
            <w:r w:rsidRPr="00913196">
              <w:rPr>
                <w:rFonts w:eastAsia="Calibri"/>
                <w:b/>
                <w:bCs/>
                <w:sz w:val="20"/>
                <w:szCs w:val="20"/>
                <w:rtl/>
              </w:rPr>
              <w:t>مجموع مجذورات</w:t>
            </w:r>
          </w:p>
        </w:tc>
        <w:tc>
          <w:tcPr>
            <w:tcW w:w="440" w:type="pct"/>
            <w:shd w:val="clear" w:color="auto" w:fill="FFFFFF"/>
            <w:vAlign w:val="center"/>
          </w:tcPr>
          <w:p w14:paraId="4EF25068" w14:textId="77777777" w:rsidR="002A2539" w:rsidRPr="00913196" w:rsidRDefault="002A2539" w:rsidP="00E94D19">
            <w:pPr>
              <w:spacing w:line="0" w:lineRule="atLeast"/>
              <w:rPr>
                <w:rFonts w:eastAsia="Calibri"/>
                <w:b/>
                <w:bCs/>
                <w:sz w:val="20"/>
                <w:szCs w:val="20"/>
                <w:rtl/>
              </w:rPr>
            </w:pPr>
            <w:proofErr w:type="spellStart"/>
            <w:r w:rsidRPr="00913196">
              <w:rPr>
                <w:rFonts w:eastAsia="Calibri"/>
                <w:b/>
                <w:bCs/>
                <w:sz w:val="20"/>
                <w:szCs w:val="20"/>
              </w:rPr>
              <w:t>df</w:t>
            </w:r>
            <w:proofErr w:type="spellEnd"/>
          </w:p>
        </w:tc>
        <w:tc>
          <w:tcPr>
            <w:tcW w:w="549" w:type="pct"/>
            <w:shd w:val="clear" w:color="auto" w:fill="FFFFFF"/>
            <w:vAlign w:val="center"/>
          </w:tcPr>
          <w:p w14:paraId="410390C7" w14:textId="77777777" w:rsidR="002A2539" w:rsidRPr="00913196" w:rsidRDefault="002A2539" w:rsidP="00E94D19">
            <w:pPr>
              <w:spacing w:line="0" w:lineRule="atLeast"/>
              <w:rPr>
                <w:rFonts w:eastAsia="Calibri"/>
                <w:b/>
                <w:bCs/>
                <w:sz w:val="20"/>
                <w:szCs w:val="20"/>
                <w:rtl/>
                <w:lang w:bidi="ar-IQ"/>
              </w:rPr>
            </w:pPr>
            <w:r w:rsidRPr="00913196">
              <w:rPr>
                <w:rFonts w:eastAsia="Calibri"/>
                <w:b/>
                <w:bCs/>
                <w:sz w:val="20"/>
                <w:szCs w:val="20"/>
                <w:rtl/>
                <w:lang w:bidi="ar-IQ"/>
              </w:rPr>
              <w:t>ميا</w:t>
            </w:r>
            <w:r w:rsidRPr="00913196">
              <w:rPr>
                <w:rFonts w:eastAsia="Calibri" w:hint="cs"/>
                <w:b/>
                <w:bCs/>
                <w:sz w:val="20"/>
                <w:szCs w:val="20"/>
                <w:rtl/>
                <w:lang w:bidi="ar-IQ"/>
              </w:rPr>
              <w:t>نگین</w:t>
            </w:r>
            <w:r w:rsidRPr="00913196">
              <w:rPr>
                <w:rFonts w:eastAsia="Calibri" w:hint="cs"/>
                <w:b/>
                <w:bCs/>
                <w:sz w:val="20"/>
                <w:szCs w:val="20"/>
                <w:rtl/>
              </w:rPr>
              <w:t xml:space="preserve"> </w:t>
            </w:r>
            <w:r w:rsidRPr="00913196">
              <w:rPr>
                <w:rFonts w:eastAsia="Calibri"/>
                <w:b/>
                <w:bCs/>
                <w:sz w:val="20"/>
                <w:szCs w:val="20"/>
                <w:rtl/>
                <w:lang w:bidi="ar-IQ"/>
              </w:rPr>
              <w:t>م</w:t>
            </w:r>
            <w:r w:rsidRPr="00913196">
              <w:rPr>
                <w:rFonts w:eastAsia="Calibri" w:hint="cs"/>
                <w:b/>
                <w:bCs/>
                <w:sz w:val="20"/>
                <w:szCs w:val="20"/>
                <w:rtl/>
                <w:lang w:bidi="ar-IQ"/>
              </w:rPr>
              <w:t>جذ</w:t>
            </w:r>
            <w:r w:rsidRPr="00913196">
              <w:rPr>
                <w:rFonts w:eastAsia="Calibri"/>
                <w:b/>
                <w:bCs/>
                <w:sz w:val="20"/>
                <w:szCs w:val="20"/>
                <w:rtl/>
                <w:lang w:bidi="ar-IQ"/>
              </w:rPr>
              <w:t>ورات</w:t>
            </w:r>
          </w:p>
        </w:tc>
        <w:tc>
          <w:tcPr>
            <w:tcW w:w="435" w:type="pct"/>
            <w:shd w:val="clear" w:color="auto" w:fill="FFFFFF"/>
            <w:vAlign w:val="center"/>
          </w:tcPr>
          <w:p w14:paraId="40D60AD1" w14:textId="77777777" w:rsidR="002A2539" w:rsidRPr="00913196" w:rsidRDefault="002A2539" w:rsidP="00E94D19">
            <w:pPr>
              <w:spacing w:line="0" w:lineRule="atLeast"/>
              <w:rPr>
                <w:rFonts w:eastAsia="Calibri"/>
                <w:b/>
                <w:bCs/>
                <w:sz w:val="20"/>
                <w:szCs w:val="20"/>
                <w:rtl/>
              </w:rPr>
            </w:pPr>
            <w:r w:rsidRPr="00913196">
              <w:rPr>
                <w:rFonts w:eastAsia="Calibri"/>
                <w:b/>
                <w:bCs/>
                <w:sz w:val="20"/>
                <w:szCs w:val="20"/>
              </w:rPr>
              <w:t>F</w:t>
            </w:r>
          </w:p>
        </w:tc>
        <w:tc>
          <w:tcPr>
            <w:tcW w:w="591" w:type="pct"/>
            <w:shd w:val="clear" w:color="auto" w:fill="FFFFFF"/>
            <w:vAlign w:val="center"/>
          </w:tcPr>
          <w:p w14:paraId="6E69DCAC" w14:textId="77777777" w:rsidR="002A2539" w:rsidRPr="00913196" w:rsidRDefault="002A2539" w:rsidP="00E94D19">
            <w:pPr>
              <w:spacing w:line="0" w:lineRule="atLeast"/>
              <w:rPr>
                <w:rFonts w:eastAsia="Calibri"/>
                <w:b/>
                <w:bCs/>
                <w:sz w:val="20"/>
                <w:szCs w:val="20"/>
                <w:rtl/>
              </w:rPr>
            </w:pPr>
            <w:r w:rsidRPr="00913196">
              <w:rPr>
                <w:rFonts w:eastAsia="Calibri"/>
                <w:b/>
                <w:bCs/>
                <w:sz w:val="20"/>
                <w:szCs w:val="20"/>
                <w:rtl/>
                <w:lang w:bidi="ar-IQ"/>
              </w:rPr>
              <w:t>معنا</w:t>
            </w:r>
            <w:r w:rsidRPr="00913196">
              <w:rPr>
                <w:rFonts w:eastAsia="Calibri"/>
                <w:b/>
                <w:bCs/>
                <w:sz w:val="20"/>
                <w:szCs w:val="20"/>
                <w:rtl/>
              </w:rPr>
              <w:t>داری</w:t>
            </w:r>
          </w:p>
        </w:tc>
        <w:tc>
          <w:tcPr>
            <w:tcW w:w="567" w:type="pct"/>
            <w:gridSpan w:val="2"/>
            <w:shd w:val="clear" w:color="auto" w:fill="FFFFFF"/>
            <w:vAlign w:val="center"/>
          </w:tcPr>
          <w:p w14:paraId="6E43B023" w14:textId="77777777" w:rsidR="002A2539" w:rsidRPr="00913196" w:rsidRDefault="002A2539" w:rsidP="00E94D19">
            <w:pPr>
              <w:spacing w:line="0" w:lineRule="atLeast"/>
              <w:rPr>
                <w:rFonts w:eastAsia="Calibri"/>
                <w:b/>
                <w:bCs/>
                <w:sz w:val="20"/>
                <w:szCs w:val="20"/>
                <w:rtl/>
                <w:lang w:bidi="ar-IQ"/>
              </w:rPr>
            </w:pPr>
            <w:r w:rsidRPr="00913196">
              <w:rPr>
                <w:rFonts w:eastAsia="Calibri"/>
                <w:b/>
                <w:bCs/>
                <w:sz w:val="20"/>
                <w:szCs w:val="20"/>
                <w:rtl/>
              </w:rPr>
              <w:t>مجذور اتا</w:t>
            </w:r>
          </w:p>
        </w:tc>
      </w:tr>
      <w:tr w:rsidR="00F45795" w:rsidRPr="00913196" w14:paraId="0E5D8F7C" w14:textId="77777777" w:rsidTr="000115ED">
        <w:trPr>
          <w:gridAfter w:val="1"/>
          <w:wAfter w:w="109" w:type="pct"/>
          <w:trHeight w:val="20"/>
        </w:trPr>
        <w:tc>
          <w:tcPr>
            <w:tcW w:w="604" w:type="pct"/>
            <w:tcBorders>
              <w:top w:val="nil"/>
              <w:left w:val="nil"/>
              <w:bottom w:val="single" w:sz="4" w:space="0" w:color="FFFFFF" w:themeColor="background1"/>
              <w:right w:val="nil"/>
            </w:tcBorders>
            <w:vAlign w:val="center"/>
          </w:tcPr>
          <w:p w14:paraId="7FE098B9" w14:textId="77777777" w:rsidR="002A2539" w:rsidRPr="00913196" w:rsidRDefault="002A2539" w:rsidP="00E94D19">
            <w:pPr>
              <w:spacing w:line="0" w:lineRule="atLeast"/>
              <w:rPr>
                <w:rFonts w:eastAsia="Calibri"/>
                <w:sz w:val="20"/>
                <w:szCs w:val="20"/>
              </w:rPr>
            </w:pPr>
          </w:p>
        </w:tc>
        <w:tc>
          <w:tcPr>
            <w:tcW w:w="605" w:type="pct"/>
            <w:tcBorders>
              <w:top w:val="single" w:sz="4" w:space="0" w:color="auto"/>
              <w:left w:val="nil"/>
              <w:bottom w:val="single" w:sz="4" w:space="0" w:color="FFFFFF" w:themeColor="background1"/>
              <w:right w:val="nil"/>
            </w:tcBorders>
            <w:shd w:val="clear" w:color="auto" w:fill="FFFFFF" w:themeFill="background1"/>
            <w:vAlign w:val="center"/>
          </w:tcPr>
          <w:p w14:paraId="664FDBE7" w14:textId="77777777" w:rsidR="002A2539" w:rsidRPr="00913196" w:rsidRDefault="002A2539" w:rsidP="00E94D19">
            <w:pPr>
              <w:spacing w:line="0" w:lineRule="atLeast"/>
              <w:rPr>
                <w:rFonts w:eastAsia="Calibri"/>
                <w:sz w:val="20"/>
                <w:szCs w:val="20"/>
              </w:rPr>
            </w:pPr>
          </w:p>
        </w:tc>
        <w:tc>
          <w:tcPr>
            <w:tcW w:w="658" w:type="pct"/>
            <w:tcBorders>
              <w:top w:val="single" w:sz="4" w:space="0" w:color="auto"/>
              <w:left w:val="nil"/>
              <w:bottom w:val="single" w:sz="4" w:space="0" w:color="FFFFFF" w:themeColor="background1"/>
              <w:right w:val="nil"/>
            </w:tcBorders>
            <w:vAlign w:val="center"/>
            <w:hideMark/>
          </w:tcPr>
          <w:p w14:paraId="20B41FEF"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عامل1(زمان)</w:t>
            </w:r>
          </w:p>
        </w:tc>
        <w:tc>
          <w:tcPr>
            <w:tcW w:w="494" w:type="pct"/>
            <w:tcBorders>
              <w:top w:val="single" w:sz="4" w:space="0" w:color="auto"/>
              <w:left w:val="nil"/>
              <w:bottom w:val="nil"/>
              <w:right w:val="nil"/>
            </w:tcBorders>
            <w:vAlign w:val="center"/>
            <w:hideMark/>
          </w:tcPr>
          <w:p w14:paraId="3939E6B2"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71/35</w:t>
            </w:r>
          </w:p>
        </w:tc>
        <w:tc>
          <w:tcPr>
            <w:tcW w:w="497" w:type="pct"/>
            <w:gridSpan w:val="2"/>
            <w:tcBorders>
              <w:top w:val="single" w:sz="4" w:space="0" w:color="auto"/>
              <w:left w:val="nil"/>
              <w:bottom w:val="nil"/>
              <w:right w:val="nil"/>
            </w:tcBorders>
            <w:vAlign w:val="center"/>
            <w:hideMark/>
          </w:tcPr>
          <w:p w14:paraId="7D541074"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23/1</w:t>
            </w:r>
          </w:p>
        </w:tc>
        <w:tc>
          <w:tcPr>
            <w:tcW w:w="549" w:type="pct"/>
            <w:tcBorders>
              <w:top w:val="single" w:sz="4" w:space="0" w:color="auto"/>
              <w:left w:val="nil"/>
              <w:bottom w:val="nil"/>
              <w:right w:val="nil"/>
            </w:tcBorders>
            <w:vAlign w:val="center"/>
            <w:hideMark/>
          </w:tcPr>
          <w:p w14:paraId="1D083185"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85/22</w:t>
            </w:r>
          </w:p>
        </w:tc>
        <w:tc>
          <w:tcPr>
            <w:tcW w:w="435" w:type="pct"/>
            <w:tcBorders>
              <w:top w:val="single" w:sz="4" w:space="0" w:color="auto"/>
              <w:left w:val="nil"/>
              <w:bottom w:val="nil"/>
              <w:right w:val="nil"/>
            </w:tcBorders>
            <w:vAlign w:val="center"/>
            <w:hideMark/>
          </w:tcPr>
          <w:p w14:paraId="5E608D10"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97/4</w:t>
            </w:r>
          </w:p>
        </w:tc>
        <w:tc>
          <w:tcPr>
            <w:tcW w:w="591" w:type="pct"/>
            <w:tcBorders>
              <w:top w:val="single" w:sz="4" w:space="0" w:color="auto"/>
              <w:left w:val="nil"/>
              <w:bottom w:val="nil"/>
              <w:right w:val="nil"/>
            </w:tcBorders>
            <w:vAlign w:val="center"/>
            <w:hideMark/>
          </w:tcPr>
          <w:p w14:paraId="39107F2C"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024/0</w:t>
            </w:r>
          </w:p>
        </w:tc>
        <w:tc>
          <w:tcPr>
            <w:tcW w:w="458" w:type="pct"/>
            <w:tcBorders>
              <w:top w:val="single" w:sz="4" w:space="0" w:color="auto"/>
              <w:left w:val="nil"/>
              <w:bottom w:val="nil"/>
              <w:right w:val="nil"/>
            </w:tcBorders>
            <w:vAlign w:val="center"/>
            <w:hideMark/>
          </w:tcPr>
          <w:p w14:paraId="48EB8517"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11/0</w:t>
            </w:r>
          </w:p>
        </w:tc>
      </w:tr>
      <w:tr w:rsidR="00F45795" w:rsidRPr="00913196" w14:paraId="2B3A9A39" w14:textId="77777777" w:rsidTr="000115ED">
        <w:trPr>
          <w:gridAfter w:val="1"/>
          <w:wAfter w:w="109" w:type="pct"/>
          <w:trHeight w:val="20"/>
        </w:trPr>
        <w:tc>
          <w:tcPr>
            <w:tcW w:w="604" w:type="pct"/>
            <w:tcBorders>
              <w:top w:val="nil"/>
              <w:left w:val="nil"/>
              <w:bottom w:val="single" w:sz="4" w:space="0" w:color="FFFFFF" w:themeColor="background1"/>
              <w:right w:val="nil"/>
            </w:tcBorders>
            <w:vAlign w:val="center"/>
            <w:hideMark/>
          </w:tcPr>
          <w:p w14:paraId="36565081" w14:textId="77777777" w:rsidR="002A2539" w:rsidRPr="00913196" w:rsidRDefault="002A2539" w:rsidP="00E94D19">
            <w:pPr>
              <w:spacing w:line="0" w:lineRule="atLeast"/>
              <w:rPr>
                <w:rFonts w:eastAsia="Calibri"/>
                <w:b/>
                <w:bCs/>
                <w:sz w:val="20"/>
                <w:szCs w:val="20"/>
                <w:rtl/>
              </w:rPr>
            </w:pPr>
            <w:r w:rsidRPr="00913196">
              <w:rPr>
                <w:rFonts w:eastAsia="Calibri" w:hint="cs"/>
                <w:b/>
                <w:bCs/>
                <w:sz w:val="20"/>
                <w:szCs w:val="20"/>
                <w:rtl/>
              </w:rPr>
              <w:t>ناامیدی</w:t>
            </w:r>
          </w:p>
        </w:tc>
        <w:tc>
          <w:tcPr>
            <w:tcW w:w="605" w:type="pct"/>
            <w:tcBorders>
              <w:top w:val="single" w:sz="4" w:space="0" w:color="FFFFFF" w:themeColor="background1"/>
              <w:left w:val="nil"/>
              <w:bottom w:val="single" w:sz="4" w:space="0" w:color="FFFFFF" w:themeColor="background1"/>
              <w:right w:val="nil"/>
            </w:tcBorders>
            <w:shd w:val="clear" w:color="auto" w:fill="FFFFFF" w:themeFill="background1"/>
            <w:vAlign w:val="center"/>
            <w:hideMark/>
          </w:tcPr>
          <w:p w14:paraId="285B3124"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درون آزمودنی‌ها</w:t>
            </w:r>
          </w:p>
        </w:tc>
        <w:tc>
          <w:tcPr>
            <w:tcW w:w="658" w:type="pct"/>
            <w:tcBorders>
              <w:top w:val="single" w:sz="4" w:space="0" w:color="FFFFFF" w:themeColor="background1"/>
              <w:left w:val="nil"/>
              <w:bottom w:val="single" w:sz="4" w:space="0" w:color="FFFFFF" w:themeColor="background1"/>
              <w:right w:val="nil"/>
            </w:tcBorders>
            <w:vAlign w:val="center"/>
            <w:hideMark/>
          </w:tcPr>
          <w:p w14:paraId="4D790878"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عامل1*گروه</w:t>
            </w:r>
          </w:p>
        </w:tc>
        <w:tc>
          <w:tcPr>
            <w:tcW w:w="494" w:type="pct"/>
            <w:tcBorders>
              <w:top w:val="nil"/>
              <w:left w:val="nil"/>
              <w:bottom w:val="single" w:sz="4" w:space="0" w:color="FFFFFF" w:themeColor="background1"/>
              <w:right w:val="nil"/>
            </w:tcBorders>
            <w:vAlign w:val="center"/>
            <w:hideMark/>
          </w:tcPr>
          <w:p w14:paraId="3746CDFE"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13/56</w:t>
            </w:r>
          </w:p>
        </w:tc>
        <w:tc>
          <w:tcPr>
            <w:tcW w:w="497" w:type="pct"/>
            <w:gridSpan w:val="2"/>
            <w:tcBorders>
              <w:top w:val="nil"/>
              <w:left w:val="nil"/>
              <w:bottom w:val="nil"/>
              <w:right w:val="nil"/>
            </w:tcBorders>
            <w:vAlign w:val="center"/>
            <w:hideMark/>
          </w:tcPr>
          <w:p w14:paraId="3259606B"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23/1</w:t>
            </w:r>
          </w:p>
        </w:tc>
        <w:tc>
          <w:tcPr>
            <w:tcW w:w="549" w:type="pct"/>
            <w:tcBorders>
              <w:top w:val="nil"/>
              <w:left w:val="nil"/>
              <w:bottom w:val="single" w:sz="4" w:space="0" w:color="FFFFFF" w:themeColor="background1"/>
              <w:right w:val="nil"/>
            </w:tcBorders>
            <w:vAlign w:val="center"/>
            <w:hideMark/>
          </w:tcPr>
          <w:p w14:paraId="29D4A5DD"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49/45</w:t>
            </w:r>
          </w:p>
        </w:tc>
        <w:tc>
          <w:tcPr>
            <w:tcW w:w="435" w:type="pct"/>
            <w:tcBorders>
              <w:top w:val="nil"/>
              <w:left w:val="nil"/>
              <w:bottom w:val="nil"/>
              <w:right w:val="nil"/>
            </w:tcBorders>
            <w:vAlign w:val="center"/>
            <w:hideMark/>
          </w:tcPr>
          <w:p w14:paraId="5DEBE394"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84/7</w:t>
            </w:r>
          </w:p>
        </w:tc>
        <w:tc>
          <w:tcPr>
            <w:tcW w:w="591" w:type="pct"/>
            <w:tcBorders>
              <w:top w:val="nil"/>
              <w:left w:val="nil"/>
              <w:bottom w:val="nil"/>
              <w:right w:val="nil"/>
            </w:tcBorders>
            <w:vAlign w:val="center"/>
            <w:hideMark/>
          </w:tcPr>
          <w:p w14:paraId="3D868BDE"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005/0</w:t>
            </w:r>
          </w:p>
        </w:tc>
        <w:tc>
          <w:tcPr>
            <w:tcW w:w="458" w:type="pct"/>
            <w:tcBorders>
              <w:top w:val="nil"/>
              <w:left w:val="nil"/>
              <w:bottom w:val="nil"/>
              <w:right w:val="nil"/>
            </w:tcBorders>
            <w:vAlign w:val="center"/>
            <w:hideMark/>
          </w:tcPr>
          <w:p w14:paraId="6DB09B16"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17/0</w:t>
            </w:r>
          </w:p>
        </w:tc>
      </w:tr>
      <w:tr w:rsidR="00F45795" w:rsidRPr="00913196" w14:paraId="4FAACEF2" w14:textId="77777777" w:rsidTr="000115ED">
        <w:trPr>
          <w:gridAfter w:val="1"/>
          <w:wAfter w:w="109" w:type="pct"/>
          <w:trHeight w:val="245"/>
        </w:trPr>
        <w:tc>
          <w:tcPr>
            <w:tcW w:w="604" w:type="pct"/>
            <w:tcBorders>
              <w:top w:val="single" w:sz="4" w:space="0" w:color="FFFFFF" w:themeColor="background1"/>
              <w:left w:val="nil"/>
              <w:bottom w:val="single" w:sz="4" w:space="0" w:color="FFFFFF" w:themeColor="background1"/>
              <w:right w:val="nil"/>
            </w:tcBorders>
            <w:vAlign w:val="center"/>
            <w:hideMark/>
          </w:tcPr>
          <w:p w14:paraId="023B40AC" w14:textId="77777777" w:rsidR="002A2539" w:rsidRPr="00913196" w:rsidRDefault="002A2539" w:rsidP="00E94D19">
            <w:pPr>
              <w:spacing w:line="0" w:lineRule="atLeast"/>
              <w:rPr>
                <w:rFonts w:eastAsia="Calibri"/>
                <w:sz w:val="20"/>
                <w:szCs w:val="20"/>
              </w:rPr>
            </w:pPr>
          </w:p>
        </w:tc>
        <w:tc>
          <w:tcPr>
            <w:tcW w:w="605" w:type="pct"/>
            <w:tcBorders>
              <w:top w:val="single" w:sz="4" w:space="0" w:color="FFFFFF" w:themeColor="background1"/>
              <w:left w:val="nil"/>
              <w:bottom w:val="single" w:sz="4" w:space="0" w:color="auto"/>
              <w:right w:val="nil"/>
            </w:tcBorders>
            <w:shd w:val="clear" w:color="auto" w:fill="FFFFFF" w:themeFill="background1"/>
            <w:vAlign w:val="center"/>
            <w:hideMark/>
          </w:tcPr>
          <w:p w14:paraId="362CB04C" w14:textId="77777777" w:rsidR="002A2539" w:rsidRPr="00913196" w:rsidRDefault="002A2539" w:rsidP="00E94D19">
            <w:pPr>
              <w:spacing w:line="0" w:lineRule="atLeast"/>
              <w:rPr>
                <w:rFonts w:eastAsia="Calibri"/>
                <w:sz w:val="20"/>
                <w:szCs w:val="20"/>
              </w:rPr>
            </w:pPr>
          </w:p>
        </w:tc>
        <w:tc>
          <w:tcPr>
            <w:tcW w:w="658" w:type="pct"/>
            <w:tcBorders>
              <w:top w:val="single" w:sz="4" w:space="0" w:color="FFFFFF" w:themeColor="background1"/>
              <w:left w:val="nil"/>
              <w:bottom w:val="single" w:sz="4" w:space="0" w:color="auto"/>
              <w:right w:val="nil"/>
            </w:tcBorders>
            <w:vAlign w:val="center"/>
            <w:hideMark/>
          </w:tcPr>
          <w:p w14:paraId="6B7414B9"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خطا</w:t>
            </w:r>
          </w:p>
        </w:tc>
        <w:tc>
          <w:tcPr>
            <w:tcW w:w="494" w:type="pct"/>
            <w:tcBorders>
              <w:top w:val="single" w:sz="4" w:space="0" w:color="FFFFFF" w:themeColor="background1"/>
              <w:left w:val="nil"/>
              <w:bottom w:val="single" w:sz="4" w:space="0" w:color="auto"/>
              <w:right w:val="nil"/>
            </w:tcBorders>
            <w:vAlign w:val="center"/>
            <w:hideMark/>
          </w:tcPr>
          <w:p w14:paraId="5F4BE821"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66/786</w:t>
            </w:r>
          </w:p>
        </w:tc>
        <w:tc>
          <w:tcPr>
            <w:tcW w:w="497" w:type="pct"/>
            <w:gridSpan w:val="2"/>
            <w:tcBorders>
              <w:top w:val="nil"/>
              <w:left w:val="nil"/>
              <w:bottom w:val="single" w:sz="4" w:space="0" w:color="auto"/>
              <w:right w:val="nil"/>
            </w:tcBorders>
            <w:vAlign w:val="center"/>
            <w:hideMark/>
          </w:tcPr>
          <w:p w14:paraId="7E151B9E"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63/46</w:t>
            </w:r>
          </w:p>
        </w:tc>
        <w:tc>
          <w:tcPr>
            <w:tcW w:w="549" w:type="pct"/>
            <w:tcBorders>
              <w:top w:val="nil"/>
              <w:left w:val="nil"/>
              <w:bottom w:val="single" w:sz="4" w:space="0" w:color="auto"/>
              <w:right w:val="nil"/>
            </w:tcBorders>
            <w:vAlign w:val="center"/>
            <w:hideMark/>
          </w:tcPr>
          <w:p w14:paraId="0AD1703E"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03/6</w:t>
            </w:r>
          </w:p>
        </w:tc>
        <w:tc>
          <w:tcPr>
            <w:tcW w:w="435" w:type="pct"/>
            <w:tcBorders>
              <w:top w:val="nil"/>
              <w:left w:val="nil"/>
              <w:bottom w:val="single" w:sz="4" w:space="0" w:color="auto"/>
              <w:right w:val="nil"/>
            </w:tcBorders>
            <w:vAlign w:val="center"/>
          </w:tcPr>
          <w:p w14:paraId="1FCBA71C" w14:textId="77777777" w:rsidR="002A2539" w:rsidRPr="00913196" w:rsidRDefault="002A2539" w:rsidP="00E94D19">
            <w:pPr>
              <w:spacing w:line="0" w:lineRule="atLeast"/>
              <w:rPr>
                <w:rFonts w:eastAsia="Calibri"/>
                <w:sz w:val="20"/>
                <w:szCs w:val="20"/>
              </w:rPr>
            </w:pPr>
          </w:p>
        </w:tc>
        <w:tc>
          <w:tcPr>
            <w:tcW w:w="591" w:type="pct"/>
            <w:tcBorders>
              <w:top w:val="nil"/>
              <w:left w:val="nil"/>
              <w:bottom w:val="single" w:sz="4" w:space="0" w:color="auto"/>
              <w:right w:val="nil"/>
            </w:tcBorders>
            <w:vAlign w:val="center"/>
          </w:tcPr>
          <w:p w14:paraId="62D69391" w14:textId="77777777" w:rsidR="002A2539" w:rsidRPr="00913196" w:rsidRDefault="002A2539" w:rsidP="00E94D19">
            <w:pPr>
              <w:spacing w:line="0" w:lineRule="atLeast"/>
              <w:rPr>
                <w:rFonts w:eastAsia="Calibri"/>
                <w:sz w:val="20"/>
                <w:szCs w:val="20"/>
              </w:rPr>
            </w:pPr>
          </w:p>
        </w:tc>
        <w:tc>
          <w:tcPr>
            <w:tcW w:w="458" w:type="pct"/>
            <w:tcBorders>
              <w:top w:val="nil"/>
              <w:left w:val="nil"/>
              <w:bottom w:val="single" w:sz="4" w:space="0" w:color="auto"/>
              <w:right w:val="nil"/>
            </w:tcBorders>
            <w:vAlign w:val="center"/>
          </w:tcPr>
          <w:p w14:paraId="5CE81CEE" w14:textId="77777777" w:rsidR="002A2539" w:rsidRPr="00913196" w:rsidRDefault="002A2539" w:rsidP="00E94D19">
            <w:pPr>
              <w:spacing w:line="0" w:lineRule="atLeast"/>
              <w:rPr>
                <w:rFonts w:eastAsia="Calibri"/>
                <w:sz w:val="20"/>
                <w:szCs w:val="20"/>
              </w:rPr>
            </w:pPr>
          </w:p>
        </w:tc>
      </w:tr>
      <w:tr w:rsidR="00F45795" w:rsidRPr="00913196" w14:paraId="68BFE4EE" w14:textId="77777777" w:rsidTr="000115ED">
        <w:trPr>
          <w:gridAfter w:val="1"/>
          <w:wAfter w:w="109" w:type="pct"/>
          <w:trHeight w:val="112"/>
        </w:trPr>
        <w:tc>
          <w:tcPr>
            <w:tcW w:w="604" w:type="pct"/>
            <w:tcBorders>
              <w:top w:val="single" w:sz="4" w:space="0" w:color="FFFFFF" w:themeColor="background1"/>
              <w:left w:val="nil"/>
              <w:bottom w:val="single" w:sz="4" w:space="0" w:color="000000" w:themeColor="text1"/>
              <w:right w:val="nil"/>
            </w:tcBorders>
            <w:vAlign w:val="center"/>
          </w:tcPr>
          <w:p w14:paraId="66D1F6C0" w14:textId="77777777" w:rsidR="002A2539" w:rsidRPr="00913196" w:rsidRDefault="002A2539" w:rsidP="00E94D19">
            <w:pPr>
              <w:spacing w:line="0" w:lineRule="atLeast"/>
              <w:rPr>
                <w:rFonts w:eastAsia="Calibri"/>
                <w:sz w:val="20"/>
                <w:szCs w:val="20"/>
              </w:rPr>
            </w:pPr>
          </w:p>
        </w:tc>
        <w:tc>
          <w:tcPr>
            <w:tcW w:w="605" w:type="pct"/>
            <w:tcBorders>
              <w:top w:val="single" w:sz="4" w:space="0" w:color="auto"/>
              <w:left w:val="nil"/>
              <w:bottom w:val="single" w:sz="4" w:space="0" w:color="000000" w:themeColor="text1"/>
              <w:right w:val="nil"/>
            </w:tcBorders>
            <w:vAlign w:val="center"/>
          </w:tcPr>
          <w:p w14:paraId="1FF3FF9D"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بین آزمودنی‌ها</w:t>
            </w:r>
          </w:p>
        </w:tc>
        <w:tc>
          <w:tcPr>
            <w:tcW w:w="658" w:type="pct"/>
            <w:tcBorders>
              <w:top w:val="single" w:sz="4" w:space="0" w:color="auto"/>
              <w:left w:val="nil"/>
              <w:bottom w:val="single" w:sz="4" w:space="0" w:color="auto"/>
              <w:right w:val="nil"/>
            </w:tcBorders>
            <w:vAlign w:val="center"/>
          </w:tcPr>
          <w:p w14:paraId="6EA1F808"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گروه</w:t>
            </w:r>
          </w:p>
        </w:tc>
        <w:tc>
          <w:tcPr>
            <w:tcW w:w="494" w:type="pct"/>
            <w:tcBorders>
              <w:top w:val="single" w:sz="4" w:space="0" w:color="auto"/>
              <w:left w:val="nil"/>
              <w:bottom w:val="single" w:sz="4" w:space="0" w:color="auto"/>
              <w:right w:val="nil"/>
            </w:tcBorders>
            <w:vAlign w:val="center"/>
          </w:tcPr>
          <w:p w14:paraId="56B54E7B"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03/56</w:t>
            </w:r>
          </w:p>
        </w:tc>
        <w:tc>
          <w:tcPr>
            <w:tcW w:w="497" w:type="pct"/>
            <w:gridSpan w:val="2"/>
            <w:tcBorders>
              <w:top w:val="single" w:sz="4" w:space="0" w:color="auto"/>
              <w:left w:val="nil"/>
              <w:bottom w:val="single" w:sz="4" w:space="0" w:color="auto"/>
              <w:right w:val="nil"/>
            </w:tcBorders>
            <w:vAlign w:val="center"/>
          </w:tcPr>
          <w:p w14:paraId="04909D07"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1</w:t>
            </w:r>
          </w:p>
        </w:tc>
        <w:tc>
          <w:tcPr>
            <w:tcW w:w="549" w:type="pct"/>
            <w:tcBorders>
              <w:top w:val="single" w:sz="4" w:space="0" w:color="auto"/>
              <w:left w:val="nil"/>
              <w:bottom w:val="single" w:sz="4" w:space="0" w:color="auto"/>
              <w:right w:val="nil"/>
            </w:tcBorders>
            <w:vAlign w:val="center"/>
          </w:tcPr>
          <w:p w14:paraId="3AE4CEF0"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03/56</w:t>
            </w:r>
          </w:p>
        </w:tc>
        <w:tc>
          <w:tcPr>
            <w:tcW w:w="435" w:type="pct"/>
            <w:tcBorders>
              <w:top w:val="single" w:sz="4" w:space="0" w:color="auto"/>
              <w:left w:val="nil"/>
              <w:bottom w:val="single" w:sz="4" w:space="0" w:color="auto"/>
              <w:right w:val="nil"/>
            </w:tcBorders>
            <w:vAlign w:val="center"/>
          </w:tcPr>
          <w:p w14:paraId="76E3AC45"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03/8</w:t>
            </w:r>
          </w:p>
        </w:tc>
        <w:tc>
          <w:tcPr>
            <w:tcW w:w="591" w:type="pct"/>
            <w:tcBorders>
              <w:top w:val="single" w:sz="4" w:space="0" w:color="auto"/>
              <w:left w:val="nil"/>
              <w:bottom w:val="single" w:sz="4" w:space="0" w:color="auto"/>
              <w:right w:val="nil"/>
            </w:tcBorders>
            <w:vAlign w:val="center"/>
          </w:tcPr>
          <w:p w14:paraId="1754C02A"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007/0</w:t>
            </w:r>
          </w:p>
        </w:tc>
        <w:tc>
          <w:tcPr>
            <w:tcW w:w="458" w:type="pct"/>
            <w:tcBorders>
              <w:top w:val="single" w:sz="4" w:space="0" w:color="auto"/>
              <w:left w:val="nil"/>
              <w:bottom w:val="single" w:sz="4" w:space="0" w:color="auto"/>
              <w:right w:val="nil"/>
            </w:tcBorders>
            <w:vAlign w:val="center"/>
          </w:tcPr>
          <w:p w14:paraId="295CD0B8"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17/0</w:t>
            </w:r>
          </w:p>
        </w:tc>
      </w:tr>
      <w:tr w:rsidR="00F45795" w:rsidRPr="00913196" w14:paraId="268ED4AB" w14:textId="77777777" w:rsidTr="000115ED">
        <w:trPr>
          <w:gridAfter w:val="1"/>
          <w:wAfter w:w="109" w:type="pct"/>
          <w:trHeight w:val="112"/>
        </w:trPr>
        <w:tc>
          <w:tcPr>
            <w:tcW w:w="604" w:type="pct"/>
            <w:tcBorders>
              <w:top w:val="single" w:sz="4" w:space="0" w:color="000000" w:themeColor="text1"/>
              <w:left w:val="nil"/>
              <w:bottom w:val="single" w:sz="4" w:space="0" w:color="FFFFFF" w:themeColor="background1"/>
              <w:right w:val="nil"/>
            </w:tcBorders>
            <w:shd w:val="clear" w:color="auto" w:fill="FFFFFF" w:themeFill="background1"/>
            <w:vAlign w:val="center"/>
          </w:tcPr>
          <w:p w14:paraId="24BE603F" w14:textId="77777777" w:rsidR="002A2539" w:rsidRPr="00913196" w:rsidRDefault="002A2539" w:rsidP="00E94D19">
            <w:pPr>
              <w:spacing w:line="0" w:lineRule="atLeast"/>
              <w:rPr>
                <w:rFonts w:eastAsia="Calibri"/>
                <w:sz w:val="20"/>
                <w:szCs w:val="20"/>
              </w:rPr>
            </w:pPr>
          </w:p>
        </w:tc>
        <w:tc>
          <w:tcPr>
            <w:tcW w:w="605" w:type="pct"/>
            <w:tcBorders>
              <w:top w:val="single" w:sz="4" w:space="0" w:color="auto"/>
              <w:left w:val="nil"/>
              <w:bottom w:val="single" w:sz="4" w:space="0" w:color="FFFFFF" w:themeColor="background1"/>
              <w:right w:val="nil"/>
            </w:tcBorders>
            <w:shd w:val="clear" w:color="auto" w:fill="FFFFFF" w:themeFill="background1"/>
            <w:vAlign w:val="center"/>
          </w:tcPr>
          <w:p w14:paraId="367F05F0" w14:textId="77777777" w:rsidR="002A2539" w:rsidRPr="00913196" w:rsidRDefault="002A2539" w:rsidP="00E94D19">
            <w:pPr>
              <w:spacing w:line="0" w:lineRule="atLeast"/>
              <w:rPr>
                <w:rFonts w:eastAsia="Calibri"/>
                <w:sz w:val="20"/>
                <w:szCs w:val="20"/>
                <w:rtl/>
              </w:rPr>
            </w:pPr>
          </w:p>
        </w:tc>
        <w:tc>
          <w:tcPr>
            <w:tcW w:w="658" w:type="pct"/>
            <w:tcBorders>
              <w:top w:val="single" w:sz="4" w:space="0" w:color="auto"/>
              <w:left w:val="nil"/>
              <w:bottom w:val="single" w:sz="4" w:space="0" w:color="FFFFFF" w:themeColor="background1"/>
              <w:right w:val="nil"/>
            </w:tcBorders>
            <w:vAlign w:val="center"/>
          </w:tcPr>
          <w:p w14:paraId="421392BE"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عامل1(زمان)</w:t>
            </w:r>
          </w:p>
        </w:tc>
        <w:tc>
          <w:tcPr>
            <w:tcW w:w="494" w:type="pct"/>
            <w:tcBorders>
              <w:top w:val="single" w:sz="4" w:space="0" w:color="auto"/>
              <w:left w:val="nil"/>
              <w:bottom w:val="nil"/>
              <w:right w:val="nil"/>
            </w:tcBorders>
            <w:vAlign w:val="center"/>
          </w:tcPr>
          <w:p w14:paraId="03F1529A"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41/65</w:t>
            </w:r>
          </w:p>
        </w:tc>
        <w:tc>
          <w:tcPr>
            <w:tcW w:w="497" w:type="pct"/>
            <w:gridSpan w:val="2"/>
            <w:tcBorders>
              <w:top w:val="single" w:sz="4" w:space="0" w:color="auto"/>
              <w:left w:val="nil"/>
              <w:bottom w:val="nil"/>
              <w:right w:val="nil"/>
            </w:tcBorders>
            <w:vAlign w:val="center"/>
          </w:tcPr>
          <w:p w14:paraId="5BFA8DAC"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41/1</w:t>
            </w:r>
          </w:p>
        </w:tc>
        <w:tc>
          <w:tcPr>
            <w:tcW w:w="549" w:type="pct"/>
            <w:tcBorders>
              <w:top w:val="single" w:sz="4" w:space="0" w:color="auto"/>
              <w:left w:val="nil"/>
              <w:bottom w:val="nil"/>
              <w:right w:val="nil"/>
            </w:tcBorders>
            <w:vAlign w:val="center"/>
          </w:tcPr>
          <w:p w14:paraId="3619F460"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15/46</w:t>
            </w:r>
          </w:p>
        </w:tc>
        <w:tc>
          <w:tcPr>
            <w:tcW w:w="435" w:type="pct"/>
            <w:tcBorders>
              <w:top w:val="single" w:sz="4" w:space="0" w:color="auto"/>
              <w:left w:val="nil"/>
              <w:bottom w:val="nil"/>
              <w:right w:val="nil"/>
            </w:tcBorders>
            <w:vAlign w:val="center"/>
          </w:tcPr>
          <w:p w14:paraId="1CC0C824"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23/5</w:t>
            </w:r>
          </w:p>
        </w:tc>
        <w:tc>
          <w:tcPr>
            <w:tcW w:w="591" w:type="pct"/>
            <w:tcBorders>
              <w:top w:val="single" w:sz="4" w:space="0" w:color="auto"/>
              <w:left w:val="nil"/>
              <w:bottom w:val="nil"/>
              <w:right w:val="nil"/>
            </w:tcBorders>
            <w:vAlign w:val="center"/>
          </w:tcPr>
          <w:p w14:paraId="2ACAC893"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016/0</w:t>
            </w:r>
          </w:p>
        </w:tc>
        <w:tc>
          <w:tcPr>
            <w:tcW w:w="458" w:type="pct"/>
            <w:tcBorders>
              <w:top w:val="single" w:sz="4" w:space="0" w:color="auto"/>
              <w:left w:val="nil"/>
              <w:bottom w:val="nil"/>
              <w:right w:val="nil"/>
            </w:tcBorders>
            <w:vAlign w:val="center"/>
          </w:tcPr>
          <w:p w14:paraId="407D6B6C"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12/0</w:t>
            </w:r>
          </w:p>
        </w:tc>
      </w:tr>
      <w:tr w:rsidR="00F45795" w:rsidRPr="00913196" w14:paraId="0ADF770B" w14:textId="77777777" w:rsidTr="000115ED">
        <w:trPr>
          <w:gridAfter w:val="1"/>
          <w:wAfter w:w="109" w:type="pct"/>
          <w:trHeight w:val="112"/>
        </w:trPr>
        <w:tc>
          <w:tcPr>
            <w:tcW w:w="604" w:type="pct"/>
            <w:tcBorders>
              <w:top w:val="single" w:sz="4" w:space="0" w:color="FFFFFF" w:themeColor="background1"/>
              <w:left w:val="nil"/>
              <w:bottom w:val="single" w:sz="4" w:space="0" w:color="FFFFFF" w:themeColor="background1"/>
              <w:right w:val="nil"/>
            </w:tcBorders>
            <w:vAlign w:val="center"/>
          </w:tcPr>
          <w:p w14:paraId="50817412" w14:textId="77777777" w:rsidR="002A2539" w:rsidRPr="00913196" w:rsidRDefault="002A2539" w:rsidP="00E94D19">
            <w:pPr>
              <w:spacing w:line="0" w:lineRule="atLeast"/>
              <w:rPr>
                <w:rFonts w:eastAsia="Calibri"/>
                <w:sz w:val="20"/>
                <w:szCs w:val="20"/>
              </w:rPr>
            </w:pPr>
            <w:r w:rsidRPr="00913196">
              <w:rPr>
                <w:rFonts w:eastAsia="Calibri" w:hint="cs"/>
                <w:sz w:val="20"/>
                <w:szCs w:val="20"/>
                <w:rtl/>
              </w:rPr>
              <w:t>افکار خودکشی</w:t>
            </w:r>
          </w:p>
        </w:tc>
        <w:tc>
          <w:tcPr>
            <w:tcW w:w="605" w:type="pct"/>
            <w:tcBorders>
              <w:top w:val="single" w:sz="4" w:space="0" w:color="FFFFFF" w:themeColor="background1"/>
              <w:left w:val="nil"/>
              <w:bottom w:val="single" w:sz="4" w:space="0" w:color="FFFFFF" w:themeColor="background1"/>
              <w:right w:val="nil"/>
            </w:tcBorders>
            <w:shd w:val="clear" w:color="auto" w:fill="FFFFFF" w:themeFill="background1"/>
            <w:vAlign w:val="center"/>
          </w:tcPr>
          <w:p w14:paraId="114EA91D"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درون آزمودنی‌ها</w:t>
            </w:r>
          </w:p>
        </w:tc>
        <w:tc>
          <w:tcPr>
            <w:tcW w:w="658" w:type="pct"/>
            <w:tcBorders>
              <w:top w:val="single" w:sz="4" w:space="0" w:color="FFFFFF" w:themeColor="background1"/>
              <w:left w:val="nil"/>
              <w:bottom w:val="single" w:sz="4" w:space="0" w:color="FFFFFF" w:themeColor="background1"/>
              <w:right w:val="nil"/>
            </w:tcBorders>
            <w:vAlign w:val="center"/>
          </w:tcPr>
          <w:p w14:paraId="11BA7775"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عامل1*گروه</w:t>
            </w:r>
          </w:p>
        </w:tc>
        <w:tc>
          <w:tcPr>
            <w:tcW w:w="494" w:type="pct"/>
            <w:tcBorders>
              <w:top w:val="nil"/>
              <w:left w:val="nil"/>
              <w:bottom w:val="single" w:sz="4" w:space="0" w:color="FFFFFF" w:themeColor="background1"/>
              <w:right w:val="nil"/>
            </w:tcBorders>
            <w:vAlign w:val="center"/>
          </w:tcPr>
          <w:p w14:paraId="398586A4"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21/288</w:t>
            </w:r>
          </w:p>
        </w:tc>
        <w:tc>
          <w:tcPr>
            <w:tcW w:w="497" w:type="pct"/>
            <w:gridSpan w:val="2"/>
            <w:tcBorders>
              <w:top w:val="nil"/>
              <w:left w:val="nil"/>
              <w:bottom w:val="nil"/>
              <w:right w:val="nil"/>
            </w:tcBorders>
            <w:vAlign w:val="center"/>
          </w:tcPr>
          <w:p w14:paraId="528B11D3"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41/1</w:t>
            </w:r>
          </w:p>
        </w:tc>
        <w:tc>
          <w:tcPr>
            <w:tcW w:w="549" w:type="pct"/>
            <w:tcBorders>
              <w:top w:val="nil"/>
              <w:left w:val="nil"/>
              <w:bottom w:val="single" w:sz="4" w:space="0" w:color="FFFFFF" w:themeColor="background1"/>
              <w:right w:val="nil"/>
            </w:tcBorders>
            <w:vAlign w:val="center"/>
          </w:tcPr>
          <w:p w14:paraId="3C37BA19"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10/144</w:t>
            </w:r>
          </w:p>
        </w:tc>
        <w:tc>
          <w:tcPr>
            <w:tcW w:w="435" w:type="pct"/>
            <w:tcBorders>
              <w:top w:val="nil"/>
              <w:left w:val="nil"/>
              <w:bottom w:val="nil"/>
              <w:right w:val="nil"/>
            </w:tcBorders>
            <w:vAlign w:val="center"/>
          </w:tcPr>
          <w:p w14:paraId="40EB20E2"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05/23</w:t>
            </w:r>
          </w:p>
        </w:tc>
        <w:tc>
          <w:tcPr>
            <w:tcW w:w="591" w:type="pct"/>
            <w:tcBorders>
              <w:top w:val="nil"/>
              <w:left w:val="nil"/>
              <w:bottom w:val="nil"/>
              <w:right w:val="nil"/>
            </w:tcBorders>
            <w:vAlign w:val="center"/>
          </w:tcPr>
          <w:p w14:paraId="175942BD"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001/0</w:t>
            </w:r>
          </w:p>
        </w:tc>
        <w:tc>
          <w:tcPr>
            <w:tcW w:w="458" w:type="pct"/>
            <w:tcBorders>
              <w:top w:val="nil"/>
              <w:left w:val="nil"/>
              <w:bottom w:val="nil"/>
              <w:right w:val="nil"/>
            </w:tcBorders>
            <w:vAlign w:val="center"/>
          </w:tcPr>
          <w:p w14:paraId="56620ED2"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37/0</w:t>
            </w:r>
          </w:p>
        </w:tc>
      </w:tr>
      <w:tr w:rsidR="00F45795" w:rsidRPr="00913196" w14:paraId="459E8398" w14:textId="77777777" w:rsidTr="000115ED">
        <w:trPr>
          <w:gridAfter w:val="1"/>
          <w:wAfter w:w="109" w:type="pct"/>
          <w:trHeight w:val="112"/>
        </w:trPr>
        <w:tc>
          <w:tcPr>
            <w:tcW w:w="604" w:type="pct"/>
            <w:tcBorders>
              <w:top w:val="single" w:sz="4" w:space="0" w:color="FFFFFF" w:themeColor="background1"/>
              <w:left w:val="nil"/>
              <w:bottom w:val="single" w:sz="4" w:space="0" w:color="FFFFFF" w:themeColor="background1"/>
              <w:right w:val="nil"/>
            </w:tcBorders>
            <w:vAlign w:val="center"/>
          </w:tcPr>
          <w:p w14:paraId="39E691ED" w14:textId="77777777" w:rsidR="002A2539" w:rsidRPr="00913196" w:rsidRDefault="002A2539" w:rsidP="00E94D19">
            <w:pPr>
              <w:spacing w:line="0" w:lineRule="atLeast"/>
              <w:rPr>
                <w:rFonts w:eastAsia="Calibri"/>
                <w:sz w:val="20"/>
                <w:szCs w:val="20"/>
              </w:rPr>
            </w:pPr>
          </w:p>
        </w:tc>
        <w:tc>
          <w:tcPr>
            <w:tcW w:w="605" w:type="pct"/>
            <w:tcBorders>
              <w:top w:val="single" w:sz="4" w:space="0" w:color="FFFFFF" w:themeColor="background1"/>
              <w:left w:val="nil"/>
              <w:bottom w:val="single" w:sz="4" w:space="0" w:color="auto"/>
              <w:right w:val="nil"/>
            </w:tcBorders>
            <w:shd w:val="clear" w:color="auto" w:fill="FFFFFF" w:themeFill="background1"/>
            <w:vAlign w:val="center"/>
          </w:tcPr>
          <w:p w14:paraId="5D78FC06" w14:textId="77777777" w:rsidR="002A2539" w:rsidRPr="00913196" w:rsidRDefault="002A2539" w:rsidP="00E94D19">
            <w:pPr>
              <w:spacing w:line="0" w:lineRule="atLeast"/>
              <w:rPr>
                <w:rFonts w:eastAsia="Calibri"/>
                <w:sz w:val="20"/>
                <w:szCs w:val="20"/>
                <w:rtl/>
              </w:rPr>
            </w:pPr>
          </w:p>
        </w:tc>
        <w:tc>
          <w:tcPr>
            <w:tcW w:w="658" w:type="pct"/>
            <w:tcBorders>
              <w:top w:val="single" w:sz="4" w:space="0" w:color="FFFFFF" w:themeColor="background1"/>
              <w:left w:val="nil"/>
              <w:bottom w:val="single" w:sz="4" w:space="0" w:color="auto"/>
              <w:right w:val="nil"/>
            </w:tcBorders>
            <w:vAlign w:val="center"/>
          </w:tcPr>
          <w:p w14:paraId="05696499"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خطا</w:t>
            </w:r>
          </w:p>
        </w:tc>
        <w:tc>
          <w:tcPr>
            <w:tcW w:w="494" w:type="pct"/>
            <w:tcBorders>
              <w:top w:val="single" w:sz="4" w:space="0" w:color="FFFFFF" w:themeColor="background1"/>
              <w:left w:val="nil"/>
              <w:bottom w:val="single" w:sz="4" w:space="0" w:color="auto"/>
              <w:right w:val="nil"/>
            </w:tcBorders>
            <w:vAlign w:val="center"/>
          </w:tcPr>
          <w:p w14:paraId="37450312"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03/475</w:t>
            </w:r>
          </w:p>
        </w:tc>
        <w:tc>
          <w:tcPr>
            <w:tcW w:w="497" w:type="pct"/>
            <w:gridSpan w:val="2"/>
            <w:tcBorders>
              <w:top w:val="nil"/>
              <w:left w:val="nil"/>
              <w:bottom w:val="single" w:sz="4" w:space="0" w:color="auto"/>
              <w:right w:val="nil"/>
            </w:tcBorders>
            <w:vAlign w:val="center"/>
          </w:tcPr>
          <w:p w14:paraId="6D9399EF"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85/53</w:t>
            </w:r>
          </w:p>
        </w:tc>
        <w:tc>
          <w:tcPr>
            <w:tcW w:w="549" w:type="pct"/>
            <w:tcBorders>
              <w:top w:val="nil"/>
              <w:left w:val="nil"/>
              <w:bottom w:val="single" w:sz="4" w:space="0" w:color="auto"/>
              <w:right w:val="nil"/>
            </w:tcBorders>
            <w:vAlign w:val="center"/>
          </w:tcPr>
          <w:p w14:paraId="52856234"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82/8</w:t>
            </w:r>
          </w:p>
        </w:tc>
        <w:tc>
          <w:tcPr>
            <w:tcW w:w="435" w:type="pct"/>
            <w:tcBorders>
              <w:top w:val="nil"/>
              <w:left w:val="nil"/>
              <w:bottom w:val="single" w:sz="4" w:space="0" w:color="auto"/>
              <w:right w:val="nil"/>
            </w:tcBorders>
            <w:vAlign w:val="center"/>
          </w:tcPr>
          <w:p w14:paraId="621552CF" w14:textId="77777777" w:rsidR="002A2539" w:rsidRPr="00913196" w:rsidRDefault="002A2539" w:rsidP="00E94D19">
            <w:pPr>
              <w:spacing w:line="0" w:lineRule="atLeast"/>
              <w:rPr>
                <w:rFonts w:eastAsia="Calibri"/>
                <w:sz w:val="20"/>
                <w:szCs w:val="20"/>
                <w:rtl/>
              </w:rPr>
            </w:pPr>
          </w:p>
        </w:tc>
        <w:tc>
          <w:tcPr>
            <w:tcW w:w="591" w:type="pct"/>
            <w:tcBorders>
              <w:top w:val="nil"/>
              <w:left w:val="nil"/>
              <w:bottom w:val="single" w:sz="4" w:space="0" w:color="auto"/>
              <w:right w:val="nil"/>
            </w:tcBorders>
            <w:vAlign w:val="center"/>
          </w:tcPr>
          <w:p w14:paraId="6716BAF2" w14:textId="77777777" w:rsidR="002A2539" w:rsidRPr="00913196" w:rsidRDefault="002A2539" w:rsidP="00E94D19">
            <w:pPr>
              <w:spacing w:line="0" w:lineRule="atLeast"/>
              <w:rPr>
                <w:rFonts w:eastAsia="Calibri"/>
                <w:sz w:val="20"/>
                <w:szCs w:val="20"/>
                <w:rtl/>
              </w:rPr>
            </w:pPr>
          </w:p>
        </w:tc>
        <w:tc>
          <w:tcPr>
            <w:tcW w:w="458" w:type="pct"/>
            <w:tcBorders>
              <w:top w:val="nil"/>
              <w:left w:val="nil"/>
              <w:bottom w:val="single" w:sz="4" w:space="0" w:color="auto"/>
              <w:right w:val="nil"/>
            </w:tcBorders>
            <w:vAlign w:val="center"/>
          </w:tcPr>
          <w:p w14:paraId="6E0EB765" w14:textId="77777777" w:rsidR="002A2539" w:rsidRPr="00913196" w:rsidRDefault="002A2539" w:rsidP="00E94D19">
            <w:pPr>
              <w:spacing w:line="0" w:lineRule="atLeast"/>
              <w:rPr>
                <w:rFonts w:eastAsia="Calibri"/>
                <w:sz w:val="20"/>
                <w:szCs w:val="20"/>
                <w:rtl/>
              </w:rPr>
            </w:pPr>
          </w:p>
        </w:tc>
      </w:tr>
      <w:tr w:rsidR="00F45795" w:rsidRPr="00913196" w14:paraId="550F4344" w14:textId="77777777" w:rsidTr="000115ED">
        <w:trPr>
          <w:gridAfter w:val="1"/>
          <w:wAfter w:w="109" w:type="pct"/>
          <w:trHeight w:val="112"/>
        </w:trPr>
        <w:tc>
          <w:tcPr>
            <w:tcW w:w="604" w:type="pct"/>
            <w:tcBorders>
              <w:top w:val="single" w:sz="4" w:space="0" w:color="FFFFFF" w:themeColor="background1"/>
              <w:left w:val="nil"/>
              <w:bottom w:val="single" w:sz="4" w:space="0" w:color="auto"/>
              <w:right w:val="nil"/>
            </w:tcBorders>
            <w:vAlign w:val="center"/>
          </w:tcPr>
          <w:p w14:paraId="6D2B3941" w14:textId="77777777" w:rsidR="002A2539" w:rsidRPr="00913196" w:rsidRDefault="002A2539" w:rsidP="00E94D19">
            <w:pPr>
              <w:spacing w:line="0" w:lineRule="atLeast"/>
              <w:rPr>
                <w:rFonts w:eastAsia="Calibri"/>
                <w:sz w:val="20"/>
                <w:szCs w:val="20"/>
              </w:rPr>
            </w:pPr>
          </w:p>
        </w:tc>
        <w:tc>
          <w:tcPr>
            <w:tcW w:w="605" w:type="pct"/>
            <w:tcBorders>
              <w:top w:val="single" w:sz="4" w:space="0" w:color="auto"/>
              <w:left w:val="nil"/>
              <w:bottom w:val="single" w:sz="4" w:space="0" w:color="000000" w:themeColor="text1"/>
              <w:right w:val="nil"/>
            </w:tcBorders>
            <w:vAlign w:val="center"/>
          </w:tcPr>
          <w:p w14:paraId="2E40670E"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بین آزمودنی‌ها</w:t>
            </w:r>
          </w:p>
        </w:tc>
        <w:tc>
          <w:tcPr>
            <w:tcW w:w="658" w:type="pct"/>
            <w:tcBorders>
              <w:top w:val="single" w:sz="4" w:space="0" w:color="auto"/>
              <w:left w:val="nil"/>
              <w:bottom w:val="single" w:sz="4" w:space="0" w:color="auto"/>
              <w:right w:val="nil"/>
            </w:tcBorders>
            <w:vAlign w:val="center"/>
          </w:tcPr>
          <w:p w14:paraId="77BE420C"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گروه</w:t>
            </w:r>
          </w:p>
        </w:tc>
        <w:tc>
          <w:tcPr>
            <w:tcW w:w="494" w:type="pct"/>
            <w:tcBorders>
              <w:top w:val="single" w:sz="4" w:space="0" w:color="auto"/>
              <w:left w:val="nil"/>
              <w:bottom w:val="single" w:sz="4" w:space="0" w:color="auto"/>
              <w:right w:val="nil"/>
            </w:tcBorders>
            <w:vAlign w:val="center"/>
          </w:tcPr>
          <w:p w14:paraId="58F8CEE1"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13/224</w:t>
            </w:r>
          </w:p>
        </w:tc>
        <w:tc>
          <w:tcPr>
            <w:tcW w:w="497" w:type="pct"/>
            <w:gridSpan w:val="2"/>
            <w:tcBorders>
              <w:top w:val="single" w:sz="4" w:space="0" w:color="auto"/>
              <w:left w:val="nil"/>
              <w:bottom w:val="single" w:sz="4" w:space="0" w:color="auto"/>
              <w:right w:val="nil"/>
            </w:tcBorders>
            <w:vAlign w:val="center"/>
          </w:tcPr>
          <w:p w14:paraId="5C2565C7"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1</w:t>
            </w:r>
          </w:p>
        </w:tc>
        <w:tc>
          <w:tcPr>
            <w:tcW w:w="549" w:type="pct"/>
            <w:tcBorders>
              <w:top w:val="single" w:sz="4" w:space="0" w:color="auto"/>
              <w:left w:val="nil"/>
              <w:bottom w:val="single" w:sz="4" w:space="0" w:color="auto"/>
              <w:right w:val="nil"/>
            </w:tcBorders>
            <w:vAlign w:val="center"/>
          </w:tcPr>
          <w:p w14:paraId="21BE6D8B"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13/224</w:t>
            </w:r>
          </w:p>
        </w:tc>
        <w:tc>
          <w:tcPr>
            <w:tcW w:w="435" w:type="pct"/>
            <w:tcBorders>
              <w:top w:val="single" w:sz="4" w:space="0" w:color="auto"/>
              <w:left w:val="nil"/>
              <w:bottom w:val="single" w:sz="4" w:space="0" w:color="auto"/>
              <w:right w:val="nil"/>
            </w:tcBorders>
            <w:vAlign w:val="center"/>
          </w:tcPr>
          <w:p w14:paraId="217D36B4"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20/3</w:t>
            </w:r>
          </w:p>
        </w:tc>
        <w:tc>
          <w:tcPr>
            <w:tcW w:w="591" w:type="pct"/>
            <w:tcBorders>
              <w:top w:val="single" w:sz="4" w:space="0" w:color="auto"/>
              <w:left w:val="nil"/>
              <w:bottom w:val="single" w:sz="4" w:space="0" w:color="auto"/>
              <w:right w:val="nil"/>
            </w:tcBorders>
            <w:vAlign w:val="center"/>
          </w:tcPr>
          <w:p w14:paraId="5BA85C9F"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082/0</w:t>
            </w:r>
          </w:p>
        </w:tc>
        <w:tc>
          <w:tcPr>
            <w:tcW w:w="458" w:type="pct"/>
            <w:tcBorders>
              <w:top w:val="single" w:sz="4" w:space="0" w:color="auto"/>
              <w:left w:val="nil"/>
              <w:bottom w:val="single" w:sz="4" w:space="0" w:color="auto"/>
              <w:right w:val="nil"/>
            </w:tcBorders>
            <w:vAlign w:val="center"/>
          </w:tcPr>
          <w:p w14:paraId="64F639AB" w14:textId="77777777" w:rsidR="002A2539" w:rsidRPr="00913196" w:rsidRDefault="002A2539" w:rsidP="00E94D19">
            <w:pPr>
              <w:spacing w:line="0" w:lineRule="atLeast"/>
              <w:rPr>
                <w:rFonts w:eastAsia="Calibri"/>
                <w:sz w:val="20"/>
                <w:szCs w:val="20"/>
                <w:rtl/>
              </w:rPr>
            </w:pPr>
            <w:r w:rsidRPr="00913196">
              <w:rPr>
                <w:rFonts w:eastAsia="Calibri" w:hint="cs"/>
                <w:sz w:val="20"/>
                <w:szCs w:val="20"/>
                <w:rtl/>
              </w:rPr>
              <w:t>07/0</w:t>
            </w:r>
          </w:p>
        </w:tc>
      </w:tr>
    </w:tbl>
    <w:p w14:paraId="459461FE" w14:textId="77777777" w:rsidR="002A2539" w:rsidRPr="00913196" w:rsidRDefault="002A2539" w:rsidP="00E94D19">
      <w:pPr>
        <w:spacing w:line="0" w:lineRule="atLeast"/>
        <w:rPr>
          <w:rFonts w:eastAsia="Calibri"/>
          <w:sz w:val="24"/>
          <w:rtl/>
        </w:rPr>
      </w:pPr>
    </w:p>
    <w:p w14:paraId="4B2428C3" w14:textId="77777777" w:rsidR="004445DB" w:rsidRDefault="004445DB" w:rsidP="00E94D19">
      <w:pPr>
        <w:spacing w:line="0" w:lineRule="atLeast"/>
        <w:rPr>
          <w:rFonts w:eastAsia="Calibri"/>
          <w:sz w:val="24"/>
          <w:rtl/>
        </w:rPr>
        <w:sectPr w:rsidR="004445DB" w:rsidSect="00FD5D6A">
          <w:type w:val="continuous"/>
          <w:pgSz w:w="11906" w:h="16838" w:code="9"/>
          <w:pgMar w:top="3600" w:right="2160" w:bottom="3600" w:left="2160" w:header="0" w:footer="2160" w:gutter="0"/>
          <w:cols w:space="720"/>
          <w:bidi/>
          <w:rtlGutter/>
          <w:docGrid w:linePitch="381"/>
        </w:sectPr>
      </w:pPr>
    </w:p>
    <w:p w14:paraId="68802264" w14:textId="77777777" w:rsidR="002A2539" w:rsidRPr="00913196" w:rsidRDefault="002A2539" w:rsidP="00E94D19">
      <w:pPr>
        <w:spacing w:line="0" w:lineRule="atLeast"/>
        <w:rPr>
          <w:rFonts w:ascii="Calibri" w:eastAsia="Calibri" w:hAnsi="Calibri"/>
          <w:sz w:val="24"/>
        </w:rPr>
      </w:pPr>
      <w:r w:rsidRPr="00913196">
        <w:rPr>
          <w:rFonts w:eastAsia="Calibri"/>
          <w:sz w:val="24"/>
          <w:rtl/>
        </w:rPr>
        <w:t xml:space="preserve">اثر اصلی عامل زمان برای متغیر </w:t>
      </w:r>
      <w:r w:rsidRPr="00913196">
        <w:rPr>
          <w:rFonts w:eastAsia="Calibri" w:hint="cs"/>
          <w:sz w:val="24"/>
          <w:rtl/>
        </w:rPr>
        <w:t>ناامیدی</w:t>
      </w:r>
      <w:r w:rsidRPr="00913196">
        <w:rPr>
          <w:rFonts w:eastAsia="Calibri" w:hint="cs"/>
          <w:b/>
          <w:bCs/>
          <w:sz w:val="24"/>
          <w:rtl/>
        </w:rPr>
        <w:t xml:space="preserve"> </w:t>
      </w:r>
      <w:r w:rsidRPr="00913196">
        <w:rPr>
          <w:rFonts w:eastAsia="Calibri"/>
          <w:sz w:val="24"/>
          <w:rtl/>
        </w:rPr>
        <w:t xml:space="preserve">معنادار </w:t>
      </w:r>
      <w:r w:rsidRPr="00913196">
        <w:rPr>
          <w:rFonts w:eastAsia="Calibri" w:hint="cs"/>
          <w:sz w:val="24"/>
          <w:rtl/>
        </w:rPr>
        <w:t xml:space="preserve">بود. </w:t>
      </w:r>
      <w:r w:rsidRPr="00913196">
        <w:rPr>
          <w:rFonts w:eastAsia="Calibri"/>
          <w:sz w:val="24"/>
          <w:rtl/>
        </w:rPr>
        <w:t xml:space="preserve">یعنی میانگین‌های برآورده شده‌ نمرات </w:t>
      </w:r>
      <w:r w:rsidRPr="00913196">
        <w:rPr>
          <w:rFonts w:eastAsia="Calibri" w:hint="cs"/>
          <w:sz w:val="24"/>
          <w:rtl/>
        </w:rPr>
        <w:t>ناامیدی</w:t>
      </w:r>
      <w:r w:rsidRPr="00913196">
        <w:rPr>
          <w:rFonts w:eastAsia="Calibri" w:hint="cs"/>
          <w:b/>
          <w:bCs/>
          <w:sz w:val="24"/>
          <w:rtl/>
        </w:rPr>
        <w:t xml:space="preserve"> </w:t>
      </w:r>
      <w:r w:rsidRPr="00913196">
        <w:rPr>
          <w:rFonts w:eastAsia="Calibri"/>
          <w:sz w:val="24"/>
          <w:rtl/>
        </w:rPr>
        <w:t>از مرحله پیش‌آزمون به مرحله‌ پس‌آزمون و پیگیری در کل، تفاوت معناداری نشان می‌دهد (</w:t>
      </w:r>
      <w:r w:rsidRPr="00913196">
        <w:rPr>
          <w:rFonts w:eastAsia="Calibri" w:hint="cs"/>
          <w:sz w:val="24"/>
          <w:rtl/>
        </w:rPr>
        <w:t>05</w:t>
      </w:r>
      <w:r w:rsidRPr="00913196">
        <w:rPr>
          <w:rFonts w:eastAsia="Calibri"/>
          <w:sz w:val="24"/>
          <w:rtl/>
        </w:rPr>
        <w:t>/0</w:t>
      </w:r>
      <w:r w:rsidRPr="00913196">
        <w:rPr>
          <w:rFonts w:eastAsia="Calibri" w:hint="cs"/>
          <w:sz w:val="24"/>
          <w:rtl/>
        </w:rPr>
        <w:t>&gt;</w:t>
      </w:r>
      <w:r w:rsidRPr="00913196">
        <w:rPr>
          <w:rFonts w:eastAsia="Calibri"/>
          <w:sz w:val="24"/>
        </w:rPr>
        <w:t>p</w:t>
      </w:r>
      <w:r w:rsidRPr="00913196">
        <w:rPr>
          <w:rFonts w:eastAsia="Calibri"/>
          <w:sz w:val="24"/>
          <w:rtl/>
        </w:rPr>
        <w:t>)</w:t>
      </w:r>
      <w:r w:rsidRPr="00913196">
        <w:rPr>
          <w:rFonts w:eastAsia="Calibri" w:hint="cs"/>
          <w:sz w:val="24"/>
          <w:rtl/>
        </w:rPr>
        <w:t>، اندازه اثر این تفاوت 11/0 برآورد شده است</w:t>
      </w:r>
      <w:r w:rsidRPr="00913196">
        <w:rPr>
          <w:rFonts w:eastAsia="Calibri"/>
          <w:sz w:val="24"/>
          <w:rtl/>
        </w:rPr>
        <w:t>. تعامل زمان</w:t>
      </w:r>
      <w:r w:rsidRPr="00913196">
        <w:rPr>
          <w:rFonts w:eastAsia="Calibri" w:hint="cs"/>
          <w:sz w:val="24"/>
          <w:rtl/>
        </w:rPr>
        <w:t xml:space="preserve"> (مراحل آزمون)</w:t>
      </w:r>
      <w:r w:rsidRPr="00913196">
        <w:rPr>
          <w:rFonts w:eastAsia="Calibri"/>
          <w:sz w:val="24"/>
          <w:rtl/>
        </w:rPr>
        <w:t xml:space="preserve"> و عضویت گروهی (شرایط پژوهشی) </w:t>
      </w:r>
      <w:r w:rsidRPr="00913196">
        <w:rPr>
          <w:rFonts w:eastAsia="Calibri" w:hint="cs"/>
          <w:sz w:val="24"/>
          <w:rtl/>
        </w:rPr>
        <w:t>در مورد ناامیدی</w:t>
      </w:r>
      <w:r w:rsidRPr="00913196">
        <w:rPr>
          <w:rFonts w:eastAsia="Calibri" w:hint="cs"/>
          <w:b/>
          <w:bCs/>
          <w:sz w:val="24"/>
          <w:rtl/>
        </w:rPr>
        <w:t xml:space="preserve"> </w:t>
      </w:r>
      <w:r w:rsidRPr="00913196">
        <w:rPr>
          <w:rFonts w:eastAsia="Calibri"/>
          <w:sz w:val="24"/>
          <w:rtl/>
        </w:rPr>
        <w:t>از پیش‌آزمون به پس‌آزمون</w:t>
      </w:r>
      <w:r w:rsidRPr="00913196">
        <w:rPr>
          <w:rFonts w:eastAsia="Calibri" w:hint="cs"/>
          <w:sz w:val="24"/>
          <w:rtl/>
        </w:rPr>
        <w:t xml:space="preserve"> و </w:t>
      </w:r>
      <w:r w:rsidRPr="00913196">
        <w:rPr>
          <w:rFonts w:eastAsia="Calibri" w:hint="cs"/>
          <w:sz w:val="24"/>
          <w:rtl/>
        </w:rPr>
        <w:t>پیگیری</w:t>
      </w:r>
      <w:r w:rsidRPr="00913196">
        <w:rPr>
          <w:rFonts w:eastAsia="Calibri"/>
          <w:sz w:val="24"/>
          <w:rtl/>
        </w:rPr>
        <w:t xml:space="preserve"> در بین گروه‌ها تفاوت معناداری داشته است (</w:t>
      </w:r>
      <w:r w:rsidRPr="00913196">
        <w:rPr>
          <w:rFonts w:eastAsia="Calibri" w:hint="cs"/>
          <w:sz w:val="24"/>
          <w:rtl/>
        </w:rPr>
        <w:t>01</w:t>
      </w:r>
      <w:r w:rsidRPr="00913196">
        <w:rPr>
          <w:rFonts w:eastAsia="Calibri"/>
          <w:sz w:val="24"/>
          <w:rtl/>
        </w:rPr>
        <w:t>/0&gt;</w:t>
      </w:r>
      <w:r w:rsidRPr="00913196">
        <w:rPr>
          <w:rFonts w:eastAsia="Calibri"/>
          <w:sz w:val="24"/>
        </w:rPr>
        <w:t>p</w:t>
      </w:r>
      <w:r w:rsidRPr="00913196">
        <w:rPr>
          <w:rFonts w:eastAsia="Calibri"/>
          <w:sz w:val="24"/>
          <w:rtl/>
        </w:rPr>
        <w:t>)</w:t>
      </w:r>
      <w:r w:rsidRPr="00913196">
        <w:rPr>
          <w:rFonts w:eastAsia="Calibri" w:hint="cs"/>
          <w:sz w:val="24"/>
          <w:rtl/>
        </w:rPr>
        <w:t xml:space="preserve"> و اندازه اثر تفاوتها در این مورد 17/0 بدست آمده است</w:t>
      </w:r>
      <w:r w:rsidRPr="00913196">
        <w:rPr>
          <w:rFonts w:eastAsia="Calibri"/>
          <w:sz w:val="24"/>
          <w:rtl/>
        </w:rPr>
        <w:t xml:space="preserve">. اثر </w:t>
      </w:r>
      <w:r w:rsidRPr="00913196">
        <w:rPr>
          <w:rFonts w:eastAsia="Calibri" w:hint="cs"/>
          <w:sz w:val="24"/>
          <w:rtl/>
        </w:rPr>
        <w:t>بین گروهی</w:t>
      </w:r>
      <w:r w:rsidRPr="00913196">
        <w:rPr>
          <w:rFonts w:eastAsia="Calibri"/>
          <w:sz w:val="24"/>
          <w:rtl/>
        </w:rPr>
        <w:t xml:space="preserve"> </w:t>
      </w:r>
      <w:r w:rsidRPr="00913196">
        <w:rPr>
          <w:rFonts w:eastAsia="Calibri" w:hint="cs"/>
          <w:sz w:val="24"/>
          <w:rtl/>
        </w:rPr>
        <w:t>(</w:t>
      </w:r>
      <w:r w:rsidRPr="00913196">
        <w:rPr>
          <w:rFonts w:eastAsia="Calibri"/>
          <w:sz w:val="24"/>
          <w:rtl/>
        </w:rPr>
        <w:t>عامل عضویت گروهی</w:t>
      </w:r>
      <w:r w:rsidRPr="00913196">
        <w:rPr>
          <w:rFonts w:eastAsia="Calibri" w:hint="cs"/>
          <w:sz w:val="24"/>
          <w:rtl/>
        </w:rPr>
        <w:t>)</w:t>
      </w:r>
      <w:r w:rsidRPr="00913196">
        <w:rPr>
          <w:rFonts w:eastAsia="Calibri"/>
          <w:sz w:val="24"/>
          <w:rtl/>
        </w:rPr>
        <w:t xml:space="preserve"> برای متغیر </w:t>
      </w:r>
      <w:r w:rsidRPr="00913196">
        <w:rPr>
          <w:rFonts w:eastAsia="Calibri" w:hint="cs"/>
          <w:sz w:val="24"/>
          <w:rtl/>
        </w:rPr>
        <w:t>ناامیدی</w:t>
      </w:r>
      <w:r w:rsidRPr="00913196">
        <w:rPr>
          <w:rFonts w:eastAsia="Calibri" w:hint="cs"/>
          <w:b/>
          <w:bCs/>
          <w:sz w:val="24"/>
          <w:rtl/>
        </w:rPr>
        <w:t xml:space="preserve"> </w:t>
      </w:r>
      <w:r w:rsidRPr="00913196">
        <w:rPr>
          <w:rFonts w:eastAsia="Calibri" w:hint="cs"/>
          <w:sz w:val="24"/>
          <w:rtl/>
        </w:rPr>
        <w:t>معنادار بود</w:t>
      </w:r>
      <w:r w:rsidRPr="00913196">
        <w:rPr>
          <w:rFonts w:eastAsia="Calibri"/>
          <w:sz w:val="24"/>
          <w:rtl/>
        </w:rPr>
        <w:t xml:space="preserve">. یعنی گروه‌های پژوهشی در مجموع، از نظر نمرات </w:t>
      </w:r>
      <w:r w:rsidRPr="00913196">
        <w:rPr>
          <w:rFonts w:eastAsia="Calibri" w:hint="cs"/>
          <w:sz w:val="24"/>
          <w:rtl/>
        </w:rPr>
        <w:t>ناامیدی تفاوت م</w:t>
      </w:r>
      <w:r w:rsidRPr="00913196">
        <w:rPr>
          <w:rFonts w:eastAsia="Calibri"/>
          <w:sz w:val="24"/>
          <w:rtl/>
        </w:rPr>
        <w:t>عناداری را نشان می‌دهد (</w:t>
      </w:r>
      <w:r w:rsidRPr="00913196">
        <w:rPr>
          <w:rFonts w:eastAsia="Calibri" w:hint="cs"/>
          <w:sz w:val="24"/>
          <w:rtl/>
        </w:rPr>
        <w:t>05</w:t>
      </w:r>
      <w:r w:rsidRPr="00913196">
        <w:rPr>
          <w:rFonts w:eastAsia="Calibri"/>
          <w:sz w:val="24"/>
          <w:rtl/>
        </w:rPr>
        <w:t>/0&gt;</w:t>
      </w:r>
      <w:r w:rsidRPr="00913196">
        <w:rPr>
          <w:rFonts w:eastAsia="Calibri"/>
          <w:sz w:val="24"/>
        </w:rPr>
        <w:t>p</w:t>
      </w:r>
      <w:r w:rsidRPr="00913196">
        <w:rPr>
          <w:rFonts w:eastAsia="Calibri"/>
          <w:sz w:val="24"/>
          <w:rtl/>
        </w:rPr>
        <w:t>)</w:t>
      </w:r>
      <w:r w:rsidRPr="00913196">
        <w:rPr>
          <w:rFonts w:eastAsia="Calibri" w:hint="cs"/>
          <w:sz w:val="24"/>
          <w:rtl/>
        </w:rPr>
        <w:t>.</w:t>
      </w:r>
    </w:p>
    <w:p w14:paraId="453C9AE7" w14:textId="77777777" w:rsidR="004445DB" w:rsidRDefault="004445DB" w:rsidP="00E94D19">
      <w:pPr>
        <w:spacing w:line="0" w:lineRule="atLeast"/>
        <w:rPr>
          <w:rFonts w:eastAsia="Calibri"/>
          <w:sz w:val="24"/>
          <w:rtl/>
        </w:rPr>
        <w:sectPr w:rsidR="004445DB" w:rsidSect="004445DB">
          <w:type w:val="continuous"/>
          <w:pgSz w:w="11906" w:h="16838" w:code="9"/>
          <w:pgMar w:top="3600" w:right="2160" w:bottom="3600" w:left="2160" w:header="0" w:footer="2160" w:gutter="0"/>
          <w:cols w:num="2" w:space="720"/>
          <w:bidi/>
          <w:rtlGutter/>
          <w:docGrid w:linePitch="381"/>
        </w:sectPr>
      </w:pPr>
    </w:p>
    <w:p w14:paraId="16B43D5B" w14:textId="77777777" w:rsidR="002A2539" w:rsidRPr="00913196" w:rsidRDefault="002A2539" w:rsidP="00E94D19">
      <w:pPr>
        <w:spacing w:line="0" w:lineRule="atLeast"/>
        <w:rPr>
          <w:rFonts w:ascii="Calibri" w:eastAsia="Calibri" w:hAnsi="Calibri"/>
          <w:sz w:val="24"/>
        </w:rPr>
      </w:pPr>
      <w:r w:rsidRPr="00913196">
        <w:rPr>
          <w:rFonts w:eastAsia="Calibri"/>
          <w:sz w:val="24"/>
          <w:rtl/>
        </w:rPr>
        <w:lastRenderedPageBreak/>
        <w:t xml:space="preserve">با توجه به </w:t>
      </w:r>
      <w:r w:rsidRPr="00913196">
        <w:rPr>
          <w:rFonts w:eastAsia="Calibri" w:hint="cs"/>
          <w:sz w:val="24"/>
          <w:rtl/>
        </w:rPr>
        <w:t>نتایج</w:t>
      </w:r>
      <w:r w:rsidRPr="00913196">
        <w:rPr>
          <w:rFonts w:eastAsia="Calibri"/>
          <w:sz w:val="24"/>
          <w:rtl/>
        </w:rPr>
        <w:t xml:space="preserve"> جدول </w:t>
      </w:r>
      <w:r w:rsidRPr="00913196">
        <w:rPr>
          <w:rFonts w:eastAsia="Calibri" w:hint="cs"/>
          <w:sz w:val="24"/>
          <w:rtl/>
        </w:rPr>
        <w:t>3</w:t>
      </w:r>
      <w:r w:rsidRPr="00913196">
        <w:rPr>
          <w:rFonts w:eastAsia="Calibri"/>
          <w:sz w:val="24"/>
          <w:rtl/>
        </w:rPr>
        <w:t xml:space="preserve">، اثر اصلی عامل زمان برای متغیر </w:t>
      </w:r>
      <w:r w:rsidRPr="00913196">
        <w:rPr>
          <w:rFonts w:eastAsia="Calibri" w:hint="cs"/>
          <w:sz w:val="24"/>
          <w:rtl/>
        </w:rPr>
        <w:t>افکارخودکشی</w:t>
      </w:r>
      <w:r w:rsidRPr="00913196">
        <w:rPr>
          <w:rFonts w:eastAsia="Calibri" w:hint="cs"/>
          <w:b/>
          <w:bCs/>
          <w:sz w:val="24"/>
          <w:rtl/>
        </w:rPr>
        <w:t xml:space="preserve"> </w:t>
      </w:r>
      <w:r w:rsidRPr="00913196">
        <w:rPr>
          <w:rFonts w:eastAsia="Calibri"/>
          <w:sz w:val="24"/>
          <w:rtl/>
        </w:rPr>
        <w:t xml:space="preserve">معنادار </w:t>
      </w:r>
      <w:r w:rsidRPr="00913196">
        <w:rPr>
          <w:rFonts w:eastAsia="Calibri" w:hint="cs"/>
          <w:sz w:val="24"/>
          <w:rtl/>
        </w:rPr>
        <w:t xml:space="preserve">بود. </w:t>
      </w:r>
      <w:r w:rsidRPr="00913196">
        <w:rPr>
          <w:rFonts w:eastAsia="Calibri"/>
          <w:sz w:val="24"/>
          <w:rtl/>
        </w:rPr>
        <w:t xml:space="preserve">یعنی میانگین‌های برآورده شده‌ نمرات </w:t>
      </w:r>
      <w:r w:rsidRPr="00913196">
        <w:rPr>
          <w:rFonts w:eastAsia="Calibri" w:hint="cs"/>
          <w:sz w:val="24"/>
          <w:rtl/>
        </w:rPr>
        <w:t>افکار خودکشی</w:t>
      </w:r>
      <w:r w:rsidRPr="00913196">
        <w:rPr>
          <w:rFonts w:eastAsia="Calibri" w:hint="cs"/>
          <w:b/>
          <w:bCs/>
          <w:sz w:val="24"/>
          <w:rtl/>
        </w:rPr>
        <w:t xml:space="preserve"> </w:t>
      </w:r>
      <w:r w:rsidRPr="00913196">
        <w:rPr>
          <w:rFonts w:eastAsia="Calibri"/>
          <w:sz w:val="24"/>
          <w:rtl/>
        </w:rPr>
        <w:t>از مرحله پیش‌آزمون به مرحله‌ پس‌آزمون و پیگیری در کل، تفاوت معناداری نشان می‌دهد (</w:t>
      </w:r>
      <w:r w:rsidRPr="00913196">
        <w:rPr>
          <w:rFonts w:eastAsia="Calibri" w:hint="cs"/>
          <w:sz w:val="24"/>
          <w:rtl/>
        </w:rPr>
        <w:t>05</w:t>
      </w:r>
      <w:r w:rsidRPr="00913196">
        <w:rPr>
          <w:rFonts w:eastAsia="Calibri"/>
          <w:sz w:val="24"/>
          <w:rtl/>
        </w:rPr>
        <w:t>/0&gt;</w:t>
      </w:r>
      <w:r w:rsidRPr="00913196">
        <w:rPr>
          <w:rFonts w:eastAsia="Calibri"/>
          <w:sz w:val="24"/>
        </w:rPr>
        <w:t>p</w:t>
      </w:r>
      <w:r w:rsidRPr="00913196">
        <w:rPr>
          <w:rFonts w:eastAsia="Calibri"/>
          <w:sz w:val="24"/>
          <w:rtl/>
        </w:rPr>
        <w:t>)</w:t>
      </w:r>
      <w:r w:rsidRPr="00913196">
        <w:rPr>
          <w:rFonts w:eastAsia="Calibri" w:hint="cs"/>
          <w:sz w:val="24"/>
          <w:rtl/>
        </w:rPr>
        <w:t>، اندازه اثر این تفاوت 12/0 برآورد شده است</w:t>
      </w:r>
      <w:r w:rsidRPr="00913196">
        <w:rPr>
          <w:rFonts w:eastAsia="Calibri"/>
          <w:sz w:val="24"/>
          <w:rtl/>
        </w:rPr>
        <w:t>. تعامل زمان</w:t>
      </w:r>
      <w:r w:rsidRPr="00913196">
        <w:rPr>
          <w:rFonts w:eastAsia="Calibri" w:hint="cs"/>
          <w:sz w:val="24"/>
          <w:rtl/>
        </w:rPr>
        <w:t xml:space="preserve"> (مراحل آزمون)</w:t>
      </w:r>
      <w:r w:rsidRPr="00913196">
        <w:rPr>
          <w:rFonts w:eastAsia="Calibri"/>
          <w:sz w:val="24"/>
          <w:rtl/>
        </w:rPr>
        <w:t xml:space="preserve"> و عضویت گروهی (شرایط پژوهشی) </w:t>
      </w:r>
      <w:r w:rsidRPr="00913196">
        <w:rPr>
          <w:rFonts w:eastAsia="Calibri" w:hint="cs"/>
          <w:sz w:val="24"/>
          <w:rtl/>
        </w:rPr>
        <w:t>نیز در مورد افکارخودکشی</w:t>
      </w:r>
      <w:r w:rsidRPr="00913196">
        <w:rPr>
          <w:rFonts w:eastAsia="Calibri" w:hint="cs"/>
          <w:b/>
          <w:bCs/>
          <w:sz w:val="24"/>
          <w:rtl/>
        </w:rPr>
        <w:t xml:space="preserve"> </w:t>
      </w:r>
      <w:r w:rsidRPr="00913196">
        <w:rPr>
          <w:rFonts w:eastAsia="Calibri"/>
          <w:sz w:val="24"/>
          <w:rtl/>
        </w:rPr>
        <w:t>از پیش‌آزمون به پس‌آزمون</w:t>
      </w:r>
      <w:r w:rsidRPr="00913196">
        <w:rPr>
          <w:rFonts w:eastAsia="Calibri" w:hint="cs"/>
          <w:sz w:val="24"/>
          <w:rtl/>
        </w:rPr>
        <w:t xml:space="preserve"> و پیگیری</w:t>
      </w:r>
      <w:r w:rsidRPr="00913196">
        <w:rPr>
          <w:rFonts w:eastAsia="Calibri"/>
          <w:sz w:val="24"/>
          <w:rtl/>
        </w:rPr>
        <w:t xml:space="preserve"> در بین گروه‌ها تفاوت معناداری داشته است (</w:t>
      </w:r>
      <w:r w:rsidRPr="00913196">
        <w:rPr>
          <w:rFonts w:eastAsia="Calibri" w:hint="cs"/>
          <w:sz w:val="24"/>
          <w:rtl/>
        </w:rPr>
        <w:t>01</w:t>
      </w:r>
      <w:r w:rsidRPr="00913196">
        <w:rPr>
          <w:rFonts w:eastAsia="Calibri"/>
          <w:sz w:val="24"/>
          <w:rtl/>
        </w:rPr>
        <w:t>/0&gt;</w:t>
      </w:r>
      <w:r w:rsidRPr="00913196">
        <w:rPr>
          <w:rFonts w:eastAsia="Calibri"/>
          <w:sz w:val="24"/>
        </w:rPr>
        <w:t>p</w:t>
      </w:r>
      <w:r w:rsidRPr="00913196">
        <w:rPr>
          <w:rFonts w:eastAsia="Calibri"/>
          <w:sz w:val="24"/>
          <w:rtl/>
        </w:rPr>
        <w:t>)</w:t>
      </w:r>
      <w:r w:rsidRPr="00913196">
        <w:rPr>
          <w:rFonts w:eastAsia="Calibri" w:hint="cs"/>
          <w:sz w:val="24"/>
          <w:rtl/>
        </w:rPr>
        <w:t xml:space="preserve"> و اندازه اثر تفاوتها در این مورد </w:t>
      </w:r>
      <w:r w:rsidRPr="00913196">
        <w:rPr>
          <w:rFonts w:eastAsia="Calibri" w:hint="cs"/>
          <w:sz w:val="24"/>
          <w:rtl/>
        </w:rPr>
        <w:t>37/0 بدست آمده است</w:t>
      </w:r>
      <w:r w:rsidRPr="00913196">
        <w:rPr>
          <w:rFonts w:eastAsia="Calibri"/>
          <w:sz w:val="24"/>
          <w:rtl/>
        </w:rPr>
        <w:t xml:space="preserve">. اثر </w:t>
      </w:r>
      <w:r w:rsidRPr="00913196">
        <w:rPr>
          <w:rFonts w:eastAsia="Calibri" w:hint="cs"/>
          <w:sz w:val="24"/>
          <w:rtl/>
        </w:rPr>
        <w:t>بین گروهی</w:t>
      </w:r>
      <w:r w:rsidRPr="00913196">
        <w:rPr>
          <w:rFonts w:eastAsia="Calibri"/>
          <w:sz w:val="24"/>
          <w:rtl/>
        </w:rPr>
        <w:t xml:space="preserve"> </w:t>
      </w:r>
      <w:r w:rsidRPr="00913196">
        <w:rPr>
          <w:rFonts w:eastAsia="Calibri" w:hint="cs"/>
          <w:sz w:val="24"/>
          <w:rtl/>
        </w:rPr>
        <w:t>(</w:t>
      </w:r>
      <w:r w:rsidRPr="00913196">
        <w:rPr>
          <w:rFonts w:eastAsia="Calibri"/>
          <w:sz w:val="24"/>
          <w:rtl/>
        </w:rPr>
        <w:t>عامل عضویت گروهی</w:t>
      </w:r>
      <w:r w:rsidRPr="00913196">
        <w:rPr>
          <w:rFonts w:eastAsia="Calibri" w:hint="cs"/>
          <w:sz w:val="24"/>
          <w:rtl/>
        </w:rPr>
        <w:t>)</w:t>
      </w:r>
      <w:r w:rsidRPr="00913196">
        <w:rPr>
          <w:rFonts w:eastAsia="Calibri"/>
          <w:sz w:val="24"/>
          <w:rtl/>
        </w:rPr>
        <w:t xml:space="preserve"> برای متغیر </w:t>
      </w:r>
      <w:r w:rsidRPr="00913196">
        <w:rPr>
          <w:rFonts w:eastAsia="Calibri" w:hint="cs"/>
          <w:sz w:val="24"/>
          <w:rtl/>
        </w:rPr>
        <w:t>افکار خودکشی</w:t>
      </w:r>
      <w:r w:rsidRPr="00913196">
        <w:rPr>
          <w:rFonts w:eastAsia="Calibri" w:hint="cs"/>
          <w:b/>
          <w:bCs/>
          <w:sz w:val="24"/>
          <w:rtl/>
        </w:rPr>
        <w:t xml:space="preserve"> </w:t>
      </w:r>
      <w:r w:rsidRPr="00913196">
        <w:rPr>
          <w:rFonts w:eastAsia="Calibri" w:hint="cs"/>
          <w:sz w:val="24"/>
          <w:rtl/>
        </w:rPr>
        <w:t>معنادار نبود</w:t>
      </w:r>
      <w:r w:rsidRPr="00913196">
        <w:rPr>
          <w:rFonts w:eastAsia="Calibri"/>
          <w:sz w:val="24"/>
          <w:rtl/>
        </w:rPr>
        <w:t xml:space="preserve">. یعنی گروه‌های پژوهشی در مجموع، از نظر نمرات </w:t>
      </w:r>
      <w:r w:rsidRPr="00913196">
        <w:rPr>
          <w:rFonts w:eastAsia="Calibri" w:hint="cs"/>
          <w:sz w:val="24"/>
          <w:rtl/>
        </w:rPr>
        <w:t>افکار خودکشی</w:t>
      </w:r>
      <w:r w:rsidRPr="00913196">
        <w:rPr>
          <w:rFonts w:eastAsia="Calibri" w:hint="cs"/>
          <w:b/>
          <w:bCs/>
          <w:sz w:val="24"/>
          <w:rtl/>
        </w:rPr>
        <w:t xml:space="preserve"> </w:t>
      </w:r>
      <w:r w:rsidRPr="00913196">
        <w:rPr>
          <w:rFonts w:eastAsia="Calibri" w:hint="cs"/>
          <w:sz w:val="24"/>
          <w:rtl/>
        </w:rPr>
        <w:t>تفاوت م</w:t>
      </w:r>
      <w:r w:rsidRPr="00913196">
        <w:rPr>
          <w:rFonts w:eastAsia="Calibri"/>
          <w:sz w:val="24"/>
          <w:rtl/>
        </w:rPr>
        <w:t xml:space="preserve">عناداری را نشان </w:t>
      </w:r>
      <w:r w:rsidRPr="00913196">
        <w:rPr>
          <w:rFonts w:eastAsia="Calibri" w:hint="cs"/>
          <w:sz w:val="24"/>
          <w:rtl/>
        </w:rPr>
        <w:t>ن</w:t>
      </w:r>
      <w:r w:rsidRPr="00913196">
        <w:rPr>
          <w:rFonts w:eastAsia="Calibri"/>
          <w:sz w:val="24"/>
          <w:rtl/>
        </w:rPr>
        <w:t>می‌دهد (</w:t>
      </w:r>
      <w:r w:rsidRPr="00913196">
        <w:rPr>
          <w:rFonts w:eastAsia="Calibri" w:hint="cs"/>
          <w:sz w:val="24"/>
          <w:rtl/>
        </w:rPr>
        <w:t>05</w:t>
      </w:r>
      <w:r w:rsidRPr="00913196">
        <w:rPr>
          <w:rFonts w:eastAsia="Calibri"/>
          <w:sz w:val="24"/>
          <w:rtl/>
        </w:rPr>
        <w:t>/0</w:t>
      </w:r>
      <w:r w:rsidRPr="00913196">
        <w:rPr>
          <w:rFonts w:eastAsia="Calibri" w:hint="cs"/>
          <w:sz w:val="24"/>
          <w:rtl/>
        </w:rPr>
        <w:t>&lt;</w:t>
      </w:r>
      <w:r w:rsidRPr="00913196">
        <w:rPr>
          <w:rFonts w:eastAsia="Calibri"/>
          <w:sz w:val="24"/>
        </w:rPr>
        <w:t>p</w:t>
      </w:r>
      <w:r w:rsidRPr="00913196">
        <w:rPr>
          <w:rFonts w:eastAsia="Calibri"/>
          <w:sz w:val="24"/>
          <w:rtl/>
        </w:rPr>
        <w:t xml:space="preserve">). </w:t>
      </w:r>
    </w:p>
    <w:p w14:paraId="1BA29C89" w14:textId="77777777" w:rsidR="002A2539" w:rsidRPr="00913196" w:rsidRDefault="002A2539" w:rsidP="00E94D19">
      <w:pPr>
        <w:spacing w:line="0" w:lineRule="atLeast"/>
        <w:rPr>
          <w:rFonts w:ascii="Calibri" w:eastAsia="Calibri" w:hAnsi="Calibri"/>
          <w:sz w:val="24"/>
          <w:rtl/>
        </w:rPr>
      </w:pPr>
      <w:r w:rsidRPr="00913196">
        <w:rPr>
          <w:rFonts w:ascii="Calibri" w:eastAsia="Calibri" w:hAnsi="Calibri" w:hint="cs"/>
          <w:sz w:val="24"/>
          <w:rtl/>
        </w:rPr>
        <w:t>در ادامه به منظور مقایسه نتایج در مراحل آزمون (پیش</w:t>
      </w:r>
      <w:r w:rsidRPr="00913196">
        <w:rPr>
          <w:rFonts w:ascii="Calibri" w:eastAsia="Calibri" w:hAnsi="Calibri"/>
          <w:sz w:val="24"/>
          <w:rtl/>
        </w:rPr>
        <w:softHyphen/>
      </w:r>
      <w:r w:rsidRPr="00913196">
        <w:rPr>
          <w:rFonts w:ascii="Calibri" w:eastAsia="Calibri" w:hAnsi="Calibri" w:hint="cs"/>
          <w:sz w:val="24"/>
          <w:rtl/>
        </w:rPr>
        <w:t>آزمون، پس</w:t>
      </w:r>
      <w:r w:rsidRPr="00913196">
        <w:rPr>
          <w:rFonts w:ascii="Calibri" w:eastAsia="Calibri" w:hAnsi="Calibri"/>
          <w:sz w:val="24"/>
          <w:rtl/>
        </w:rPr>
        <w:softHyphen/>
      </w:r>
      <w:r w:rsidRPr="00913196">
        <w:rPr>
          <w:rFonts w:ascii="Calibri" w:eastAsia="Calibri" w:hAnsi="Calibri" w:hint="cs"/>
          <w:sz w:val="24"/>
          <w:rtl/>
        </w:rPr>
        <w:t xml:space="preserve">آزمون و آزمون پیگیری بی‌لذتی و افکار خودکشی) از مقایسه زوجی </w:t>
      </w:r>
      <w:r w:rsidRPr="00913196">
        <w:rPr>
          <w:rFonts w:asciiTheme="majorBidi" w:eastAsia="Calibri" w:hAnsiTheme="majorBidi"/>
          <w:sz w:val="24"/>
        </w:rPr>
        <w:t>LSD</w:t>
      </w:r>
      <w:r w:rsidRPr="00913196">
        <w:rPr>
          <w:rFonts w:ascii="Calibri" w:eastAsia="Calibri" w:hAnsi="Calibri" w:hint="cs"/>
          <w:sz w:val="24"/>
          <w:rtl/>
        </w:rPr>
        <w:t xml:space="preserve"> استفاده شد که نتایج آن در جدول 5 گزارش شده است.</w:t>
      </w:r>
    </w:p>
    <w:p w14:paraId="410F767F" w14:textId="77777777" w:rsidR="004445DB" w:rsidRDefault="004445DB" w:rsidP="00E94D19">
      <w:pPr>
        <w:keepNext/>
        <w:spacing w:line="0" w:lineRule="atLeast"/>
        <w:rPr>
          <w:rFonts w:ascii="Calibri" w:eastAsia="Calibri" w:hAnsi="Calibri"/>
          <w:b/>
          <w:bCs/>
          <w:sz w:val="24"/>
          <w:rtl/>
        </w:rPr>
        <w:sectPr w:rsidR="004445DB" w:rsidSect="004445DB">
          <w:type w:val="continuous"/>
          <w:pgSz w:w="11906" w:h="16838" w:code="9"/>
          <w:pgMar w:top="3600" w:right="2160" w:bottom="3600" w:left="2160" w:header="0" w:footer="2160" w:gutter="0"/>
          <w:cols w:num="2" w:space="720"/>
          <w:bidi/>
          <w:rtlGutter/>
          <w:docGrid w:linePitch="381"/>
        </w:sectPr>
      </w:pPr>
    </w:p>
    <w:p w14:paraId="485BEA64" w14:textId="77777777" w:rsidR="002A2539" w:rsidRPr="00913196" w:rsidRDefault="002A2539" w:rsidP="00E94D19">
      <w:pPr>
        <w:keepNext/>
        <w:spacing w:line="0" w:lineRule="atLeast"/>
        <w:rPr>
          <w:rFonts w:ascii="Calibri" w:eastAsia="Calibri" w:hAnsi="Calibri"/>
          <w:b/>
          <w:bCs/>
          <w:sz w:val="24"/>
        </w:rPr>
      </w:pPr>
      <w:r w:rsidRPr="00913196">
        <w:rPr>
          <w:rFonts w:ascii="Calibri" w:eastAsia="Calibri" w:hAnsi="Calibri"/>
          <w:b/>
          <w:bCs/>
          <w:sz w:val="24"/>
          <w:rtl/>
        </w:rPr>
        <w:t>جدول</w:t>
      </w:r>
      <w:r w:rsidRPr="00913196">
        <w:rPr>
          <w:rFonts w:ascii="Calibri" w:eastAsia="Calibri" w:hAnsi="Calibri" w:hint="cs"/>
          <w:b/>
          <w:bCs/>
          <w:sz w:val="24"/>
          <w:rtl/>
        </w:rPr>
        <w:t xml:space="preserve">5: </w:t>
      </w:r>
      <w:r w:rsidRPr="00913196">
        <w:rPr>
          <w:rFonts w:ascii="Calibri" w:eastAsia="Calibri" w:hAnsi="Calibri"/>
          <w:b/>
          <w:bCs/>
          <w:sz w:val="24"/>
          <w:rtl/>
        </w:rPr>
        <w:t>مقا</w:t>
      </w:r>
      <w:r w:rsidRPr="00913196">
        <w:rPr>
          <w:rFonts w:ascii="Calibri" w:eastAsia="Calibri" w:hAnsi="Calibri" w:hint="cs"/>
          <w:b/>
          <w:bCs/>
          <w:sz w:val="24"/>
          <w:rtl/>
        </w:rPr>
        <w:t>ی</w:t>
      </w:r>
      <w:r w:rsidRPr="00913196">
        <w:rPr>
          <w:rFonts w:ascii="Calibri" w:eastAsia="Calibri" w:hAnsi="Calibri" w:hint="eastAsia"/>
          <w:b/>
          <w:bCs/>
          <w:sz w:val="24"/>
          <w:rtl/>
        </w:rPr>
        <w:t>سه</w:t>
      </w:r>
      <w:r w:rsidRPr="00913196">
        <w:rPr>
          <w:rFonts w:ascii="Calibri" w:eastAsia="Calibri" w:hAnsi="Calibri"/>
          <w:b/>
          <w:bCs/>
          <w:sz w:val="24"/>
          <w:rtl/>
        </w:rPr>
        <w:t xml:space="preserve"> زوج</w:t>
      </w:r>
      <w:r w:rsidRPr="00913196">
        <w:rPr>
          <w:rFonts w:ascii="Calibri" w:eastAsia="Calibri" w:hAnsi="Calibri" w:hint="cs"/>
          <w:b/>
          <w:bCs/>
          <w:sz w:val="24"/>
          <w:rtl/>
        </w:rPr>
        <w:t>ی</w:t>
      </w:r>
      <w:r w:rsidRPr="00913196">
        <w:rPr>
          <w:rFonts w:ascii="Calibri" w:eastAsia="Calibri" w:hAnsi="Calibri"/>
          <w:b/>
          <w:bCs/>
          <w:sz w:val="24"/>
          <w:rtl/>
        </w:rPr>
        <w:t xml:space="preserve"> نمرات م</w:t>
      </w:r>
      <w:r w:rsidRPr="00913196">
        <w:rPr>
          <w:rFonts w:ascii="Calibri" w:eastAsia="Calibri" w:hAnsi="Calibri" w:hint="cs"/>
          <w:b/>
          <w:bCs/>
          <w:sz w:val="24"/>
          <w:rtl/>
        </w:rPr>
        <w:t>ی</w:t>
      </w:r>
      <w:r w:rsidRPr="00913196">
        <w:rPr>
          <w:rFonts w:ascii="Calibri" w:eastAsia="Calibri" w:hAnsi="Calibri" w:hint="eastAsia"/>
          <w:b/>
          <w:bCs/>
          <w:sz w:val="24"/>
          <w:rtl/>
        </w:rPr>
        <w:t>انگ</w:t>
      </w:r>
      <w:r w:rsidRPr="00913196">
        <w:rPr>
          <w:rFonts w:ascii="Calibri" w:eastAsia="Calibri" w:hAnsi="Calibri" w:hint="cs"/>
          <w:b/>
          <w:bCs/>
          <w:sz w:val="24"/>
          <w:rtl/>
        </w:rPr>
        <w:t>ی</w:t>
      </w:r>
      <w:r w:rsidRPr="00913196">
        <w:rPr>
          <w:rFonts w:ascii="Calibri" w:eastAsia="Calibri" w:hAnsi="Calibri" w:hint="eastAsia"/>
          <w:b/>
          <w:bCs/>
          <w:sz w:val="24"/>
          <w:rtl/>
        </w:rPr>
        <w:t>ن</w:t>
      </w:r>
      <w:r w:rsidRPr="00913196">
        <w:rPr>
          <w:rFonts w:ascii="Calibri" w:eastAsia="Calibri" w:hAnsi="Calibri"/>
          <w:b/>
          <w:bCs/>
          <w:sz w:val="24"/>
          <w:rtl/>
        </w:rPr>
        <w:t xml:space="preserve"> </w:t>
      </w:r>
      <w:r w:rsidRPr="00913196">
        <w:rPr>
          <w:rFonts w:ascii="Calibri" w:eastAsia="Calibri" w:hAnsi="Calibri" w:hint="cs"/>
          <w:b/>
          <w:bCs/>
          <w:sz w:val="24"/>
          <w:rtl/>
        </w:rPr>
        <w:t xml:space="preserve">بی‌لذتی و افکار خودکشی </w:t>
      </w:r>
      <w:r w:rsidRPr="00913196">
        <w:rPr>
          <w:rFonts w:ascii="Calibri" w:eastAsia="Calibri" w:hAnsi="Calibri"/>
          <w:b/>
          <w:bCs/>
          <w:sz w:val="24"/>
          <w:rtl/>
        </w:rPr>
        <w:t>در سه مرحله زمان</w:t>
      </w:r>
      <w:r w:rsidRPr="00913196">
        <w:rPr>
          <w:rFonts w:ascii="Calibri" w:eastAsia="Calibri" w:hAnsi="Calibri" w:hint="cs"/>
          <w:b/>
          <w:bCs/>
          <w:sz w:val="24"/>
          <w:rtl/>
        </w:rPr>
        <w:t>ی</w:t>
      </w:r>
    </w:p>
    <w:tbl>
      <w:tblPr>
        <w:tblStyle w:val="ListTable21"/>
        <w:bidiVisual/>
        <w:tblW w:w="7200" w:type="dxa"/>
        <w:tblInd w:w="-48" w:type="dxa"/>
        <w:tblLayout w:type="fixed"/>
        <w:tblLook w:val="0620" w:firstRow="1" w:lastRow="0" w:firstColumn="0" w:lastColumn="0" w:noHBand="1" w:noVBand="1"/>
      </w:tblPr>
      <w:tblGrid>
        <w:gridCol w:w="909"/>
        <w:gridCol w:w="1404"/>
        <w:gridCol w:w="1229"/>
        <w:gridCol w:w="1428"/>
        <w:gridCol w:w="1330"/>
        <w:gridCol w:w="900"/>
      </w:tblGrid>
      <w:tr w:rsidR="002A2539" w:rsidRPr="00913196" w14:paraId="2CE8F558" w14:textId="77777777" w:rsidTr="000115ED">
        <w:trPr>
          <w:cnfStyle w:val="100000000000" w:firstRow="1" w:lastRow="0" w:firstColumn="0" w:lastColumn="0" w:oddVBand="0" w:evenVBand="0" w:oddHBand="0" w:evenHBand="0" w:firstRowFirstColumn="0" w:firstRowLastColumn="0" w:lastRowFirstColumn="0" w:lastRowLastColumn="0"/>
        </w:trPr>
        <w:tc>
          <w:tcPr>
            <w:tcW w:w="909" w:type="dxa"/>
          </w:tcPr>
          <w:p w14:paraId="093BE821"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متغیر</w:t>
            </w:r>
          </w:p>
        </w:tc>
        <w:tc>
          <w:tcPr>
            <w:tcW w:w="1404" w:type="dxa"/>
          </w:tcPr>
          <w:p w14:paraId="5A44FFBF"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زمان الف</w:t>
            </w:r>
          </w:p>
        </w:tc>
        <w:tc>
          <w:tcPr>
            <w:tcW w:w="1229" w:type="dxa"/>
          </w:tcPr>
          <w:p w14:paraId="24142059"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زمان ب</w:t>
            </w:r>
          </w:p>
        </w:tc>
        <w:tc>
          <w:tcPr>
            <w:tcW w:w="1428" w:type="dxa"/>
          </w:tcPr>
          <w:p w14:paraId="3329C7A1"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تفاوت میانگین</w:t>
            </w:r>
          </w:p>
        </w:tc>
        <w:tc>
          <w:tcPr>
            <w:tcW w:w="1330" w:type="dxa"/>
          </w:tcPr>
          <w:p w14:paraId="64DC4866"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انحراف معیار</w:t>
            </w:r>
          </w:p>
        </w:tc>
        <w:tc>
          <w:tcPr>
            <w:tcW w:w="900" w:type="dxa"/>
          </w:tcPr>
          <w:p w14:paraId="71D253E2"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color w:val="000000"/>
                <w:sz w:val="20"/>
                <w:szCs w:val="20"/>
              </w:rPr>
              <w:t>p</w:t>
            </w:r>
          </w:p>
        </w:tc>
      </w:tr>
      <w:tr w:rsidR="002A2539" w:rsidRPr="00913196" w14:paraId="71105365" w14:textId="77777777" w:rsidTr="000115ED">
        <w:tc>
          <w:tcPr>
            <w:tcW w:w="909" w:type="dxa"/>
            <w:tcBorders>
              <w:bottom w:val="single" w:sz="4" w:space="0" w:color="FFFFFF" w:themeColor="background1"/>
            </w:tcBorders>
          </w:tcPr>
          <w:p w14:paraId="00190EB5"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
        </w:tc>
        <w:tc>
          <w:tcPr>
            <w:tcW w:w="1404" w:type="dxa"/>
            <w:tcBorders>
              <w:bottom w:val="single" w:sz="4" w:space="0" w:color="FFFFFF" w:themeColor="background1"/>
            </w:tcBorders>
          </w:tcPr>
          <w:p w14:paraId="5C55F225"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proofErr w:type="spellStart"/>
            <w:r w:rsidRPr="00913196">
              <w:rPr>
                <w:rFonts w:ascii="Arial" w:eastAsia="Calibri" w:hAnsi="Arial" w:cs="B Nazanin" w:hint="cs"/>
                <w:sz w:val="20"/>
                <w:szCs w:val="20"/>
                <w:rtl/>
              </w:rPr>
              <w:t>پیش</w:t>
            </w:r>
            <w:r w:rsidRPr="00913196">
              <w:rPr>
                <w:rFonts w:ascii="Arial" w:eastAsia="Calibri" w:hAnsi="Arial" w:cs="B Nazanin"/>
                <w:sz w:val="20"/>
                <w:szCs w:val="20"/>
                <w:rtl/>
              </w:rPr>
              <w:softHyphen/>
            </w:r>
            <w:r w:rsidRPr="00913196">
              <w:rPr>
                <w:rFonts w:ascii="Arial" w:eastAsia="Calibri" w:hAnsi="Arial" w:cs="B Nazanin" w:hint="cs"/>
                <w:sz w:val="20"/>
                <w:szCs w:val="20"/>
                <w:rtl/>
              </w:rPr>
              <w:t>آزمون</w:t>
            </w:r>
            <w:proofErr w:type="spellEnd"/>
          </w:p>
        </w:tc>
        <w:tc>
          <w:tcPr>
            <w:tcW w:w="1229" w:type="dxa"/>
          </w:tcPr>
          <w:p w14:paraId="68375EB7"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proofErr w:type="spellStart"/>
            <w:r w:rsidRPr="00913196">
              <w:rPr>
                <w:rFonts w:ascii="Arial" w:eastAsia="Calibri" w:hAnsi="Arial" w:cs="B Nazanin" w:hint="cs"/>
                <w:sz w:val="20"/>
                <w:szCs w:val="20"/>
                <w:rtl/>
              </w:rPr>
              <w:t>پس</w:t>
            </w:r>
            <w:r w:rsidRPr="00913196">
              <w:rPr>
                <w:rFonts w:ascii="Arial" w:eastAsia="Calibri" w:hAnsi="Arial" w:cs="B Nazanin"/>
                <w:sz w:val="20"/>
                <w:szCs w:val="20"/>
                <w:rtl/>
              </w:rPr>
              <w:softHyphen/>
            </w:r>
            <w:r w:rsidRPr="00913196">
              <w:rPr>
                <w:rFonts w:ascii="Arial" w:eastAsia="Calibri" w:hAnsi="Arial" w:cs="B Nazanin" w:hint="cs"/>
                <w:sz w:val="20"/>
                <w:szCs w:val="20"/>
                <w:rtl/>
              </w:rPr>
              <w:t>آزمون</w:t>
            </w:r>
            <w:proofErr w:type="spellEnd"/>
          </w:p>
        </w:tc>
        <w:tc>
          <w:tcPr>
            <w:tcW w:w="1428" w:type="dxa"/>
          </w:tcPr>
          <w:p w14:paraId="2F3981D3"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vertAlign w:val="superscript"/>
                <w:rtl/>
              </w:rPr>
              <w:t>*</w:t>
            </w:r>
            <w:r w:rsidRPr="00913196">
              <w:rPr>
                <w:rFonts w:ascii="Zar-s" w:eastAsia="Calibri" w:hAnsi="Zar-s" w:cs="B Nazanin" w:hint="cs"/>
                <w:color w:val="000000"/>
                <w:sz w:val="20"/>
                <w:szCs w:val="20"/>
                <w:rtl/>
              </w:rPr>
              <w:t>22/1</w:t>
            </w:r>
          </w:p>
        </w:tc>
        <w:tc>
          <w:tcPr>
            <w:tcW w:w="1330" w:type="dxa"/>
          </w:tcPr>
          <w:p w14:paraId="4C365258"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50/0</w:t>
            </w:r>
          </w:p>
        </w:tc>
        <w:tc>
          <w:tcPr>
            <w:tcW w:w="900" w:type="dxa"/>
          </w:tcPr>
          <w:p w14:paraId="5B01D9E0"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020/0</w:t>
            </w:r>
          </w:p>
        </w:tc>
      </w:tr>
      <w:tr w:rsidR="002A2539" w:rsidRPr="00913196" w14:paraId="2F0FDD0C" w14:textId="77777777" w:rsidTr="000115ED">
        <w:tc>
          <w:tcPr>
            <w:tcW w:w="909" w:type="dxa"/>
            <w:tcBorders>
              <w:top w:val="single" w:sz="4" w:space="0" w:color="FFFFFF" w:themeColor="background1"/>
              <w:bottom w:val="single" w:sz="4" w:space="0" w:color="FFFFFF" w:themeColor="background1"/>
            </w:tcBorders>
          </w:tcPr>
          <w:p w14:paraId="1A5C2E8C"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r w:rsidRPr="00913196">
              <w:rPr>
                <w:rFonts w:ascii="Arial" w:eastAsia="Calibri" w:hAnsi="Arial" w:cs="B Nazanin" w:hint="cs"/>
                <w:sz w:val="20"/>
                <w:szCs w:val="20"/>
                <w:rtl/>
              </w:rPr>
              <w:t>ناامیدی</w:t>
            </w:r>
          </w:p>
        </w:tc>
        <w:tc>
          <w:tcPr>
            <w:tcW w:w="1404" w:type="dxa"/>
            <w:tcBorders>
              <w:top w:val="single" w:sz="4" w:space="0" w:color="FFFFFF" w:themeColor="background1"/>
            </w:tcBorders>
          </w:tcPr>
          <w:p w14:paraId="5D727737"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p>
        </w:tc>
        <w:tc>
          <w:tcPr>
            <w:tcW w:w="1229" w:type="dxa"/>
          </w:tcPr>
          <w:p w14:paraId="0B546854"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پیگیری</w:t>
            </w:r>
          </w:p>
        </w:tc>
        <w:tc>
          <w:tcPr>
            <w:tcW w:w="1428" w:type="dxa"/>
          </w:tcPr>
          <w:p w14:paraId="40330ED8"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vertAlign w:val="superscript"/>
                <w:rtl/>
              </w:rPr>
              <w:t>*</w:t>
            </w:r>
            <w:r w:rsidRPr="00913196">
              <w:rPr>
                <w:rFonts w:ascii="Zar-s" w:eastAsia="Calibri" w:hAnsi="Zar-s" w:cs="B Nazanin" w:hint="cs"/>
                <w:color w:val="000000"/>
                <w:sz w:val="20"/>
                <w:szCs w:val="20"/>
                <w:rtl/>
              </w:rPr>
              <w:t>07/1</w:t>
            </w:r>
          </w:p>
        </w:tc>
        <w:tc>
          <w:tcPr>
            <w:tcW w:w="1330" w:type="dxa"/>
          </w:tcPr>
          <w:p w14:paraId="01CD5462"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49/0</w:t>
            </w:r>
          </w:p>
        </w:tc>
        <w:tc>
          <w:tcPr>
            <w:tcW w:w="900" w:type="dxa"/>
          </w:tcPr>
          <w:p w14:paraId="3D2AD3E5"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036/0</w:t>
            </w:r>
          </w:p>
        </w:tc>
      </w:tr>
      <w:tr w:rsidR="002A2539" w:rsidRPr="00913196" w14:paraId="17EF9B2E" w14:textId="77777777" w:rsidTr="000115ED">
        <w:tc>
          <w:tcPr>
            <w:tcW w:w="909" w:type="dxa"/>
            <w:tcBorders>
              <w:top w:val="single" w:sz="4" w:space="0" w:color="FFFFFF" w:themeColor="background1"/>
            </w:tcBorders>
          </w:tcPr>
          <w:p w14:paraId="0E9FF293"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
        </w:tc>
        <w:tc>
          <w:tcPr>
            <w:tcW w:w="1404" w:type="dxa"/>
          </w:tcPr>
          <w:p w14:paraId="2929A362"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proofErr w:type="spellStart"/>
            <w:r w:rsidRPr="00913196">
              <w:rPr>
                <w:rFonts w:ascii="Arial" w:eastAsia="Calibri" w:hAnsi="Arial" w:cs="B Nazanin" w:hint="cs"/>
                <w:sz w:val="20"/>
                <w:szCs w:val="20"/>
                <w:rtl/>
              </w:rPr>
              <w:t>پس</w:t>
            </w:r>
            <w:r w:rsidRPr="00913196">
              <w:rPr>
                <w:rFonts w:ascii="Arial" w:eastAsia="Calibri" w:hAnsi="Arial" w:cs="B Nazanin"/>
                <w:sz w:val="20"/>
                <w:szCs w:val="20"/>
                <w:rtl/>
              </w:rPr>
              <w:softHyphen/>
            </w:r>
            <w:r w:rsidRPr="00913196">
              <w:rPr>
                <w:rFonts w:ascii="Arial" w:eastAsia="Calibri" w:hAnsi="Arial" w:cs="B Nazanin" w:hint="cs"/>
                <w:sz w:val="20"/>
                <w:szCs w:val="20"/>
                <w:rtl/>
              </w:rPr>
              <w:t>آزمون</w:t>
            </w:r>
            <w:proofErr w:type="spellEnd"/>
          </w:p>
        </w:tc>
        <w:tc>
          <w:tcPr>
            <w:tcW w:w="1229" w:type="dxa"/>
          </w:tcPr>
          <w:p w14:paraId="3D6D9FFF"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Pr>
            </w:pPr>
            <w:r w:rsidRPr="00913196">
              <w:rPr>
                <w:rFonts w:ascii="Arial" w:eastAsia="Calibri" w:hAnsi="Arial" w:cs="B Nazanin" w:hint="cs"/>
                <w:sz w:val="20"/>
                <w:szCs w:val="20"/>
                <w:rtl/>
              </w:rPr>
              <w:t>پیگیری</w:t>
            </w:r>
          </w:p>
        </w:tc>
        <w:tc>
          <w:tcPr>
            <w:tcW w:w="1428" w:type="dxa"/>
          </w:tcPr>
          <w:p w14:paraId="319FD8B9"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15/0-</w:t>
            </w:r>
          </w:p>
        </w:tc>
        <w:tc>
          <w:tcPr>
            <w:tcW w:w="1330" w:type="dxa"/>
          </w:tcPr>
          <w:p w14:paraId="5C49F7F0"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19/0</w:t>
            </w:r>
          </w:p>
        </w:tc>
        <w:tc>
          <w:tcPr>
            <w:tcW w:w="900" w:type="dxa"/>
          </w:tcPr>
          <w:p w14:paraId="1CB99E03"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Pr>
            </w:pPr>
            <w:r w:rsidRPr="00913196">
              <w:rPr>
                <w:rFonts w:ascii="Zar-s" w:eastAsia="Calibri" w:hAnsi="Zar-s" w:cs="B Nazanin" w:hint="cs"/>
                <w:color w:val="000000"/>
                <w:sz w:val="20"/>
                <w:szCs w:val="20"/>
                <w:rtl/>
              </w:rPr>
              <w:t>451/0</w:t>
            </w:r>
          </w:p>
        </w:tc>
      </w:tr>
      <w:tr w:rsidR="002A2539" w:rsidRPr="00913196" w14:paraId="6B682C4E" w14:textId="77777777" w:rsidTr="000115ED">
        <w:tc>
          <w:tcPr>
            <w:tcW w:w="909" w:type="dxa"/>
            <w:tcBorders>
              <w:bottom w:val="single" w:sz="4" w:space="0" w:color="FFFFFF" w:themeColor="background1"/>
            </w:tcBorders>
          </w:tcPr>
          <w:p w14:paraId="5E20EF21"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
        </w:tc>
        <w:tc>
          <w:tcPr>
            <w:tcW w:w="1404" w:type="dxa"/>
            <w:tcBorders>
              <w:bottom w:val="single" w:sz="4" w:space="0" w:color="FFFFFF" w:themeColor="background1"/>
            </w:tcBorders>
          </w:tcPr>
          <w:p w14:paraId="3082A067"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roofErr w:type="spellStart"/>
            <w:r w:rsidRPr="00913196">
              <w:rPr>
                <w:rFonts w:ascii="Arial" w:eastAsia="Calibri" w:hAnsi="Arial" w:cs="B Nazanin" w:hint="cs"/>
                <w:sz w:val="20"/>
                <w:szCs w:val="20"/>
                <w:rtl/>
              </w:rPr>
              <w:t>پیش</w:t>
            </w:r>
            <w:r w:rsidRPr="00913196">
              <w:rPr>
                <w:rFonts w:ascii="Arial" w:eastAsia="Calibri" w:hAnsi="Arial" w:cs="B Nazanin"/>
                <w:sz w:val="20"/>
                <w:szCs w:val="20"/>
                <w:rtl/>
              </w:rPr>
              <w:softHyphen/>
            </w:r>
            <w:r w:rsidRPr="00913196">
              <w:rPr>
                <w:rFonts w:ascii="Arial" w:eastAsia="Calibri" w:hAnsi="Arial" w:cs="B Nazanin" w:hint="cs"/>
                <w:sz w:val="20"/>
                <w:szCs w:val="20"/>
                <w:rtl/>
              </w:rPr>
              <w:t>آزمون</w:t>
            </w:r>
            <w:proofErr w:type="spellEnd"/>
          </w:p>
        </w:tc>
        <w:tc>
          <w:tcPr>
            <w:tcW w:w="1229" w:type="dxa"/>
          </w:tcPr>
          <w:p w14:paraId="1E5059F9"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roofErr w:type="spellStart"/>
            <w:r w:rsidRPr="00913196">
              <w:rPr>
                <w:rFonts w:ascii="Arial" w:eastAsia="Calibri" w:hAnsi="Arial" w:cs="B Nazanin" w:hint="cs"/>
                <w:sz w:val="20"/>
                <w:szCs w:val="20"/>
                <w:rtl/>
              </w:rPr>
              <w:t>پس</w:t>
            </w:r>
            <w:r w:rsidRPr="00913196">
              <w:rPr>
                <w:rFonts w:ascii="Arial" w:eastAsia="Calibri" w:hAnsi="Arial" w:cs="B Nazanin"/>
                <w:sz w:val="20"/>
                <w:szCs w:val="20"/>
                <w:rtl/>
              </w:rPr>
              <w:softHyphen/>
            </w:r>
            <w:r w:rsidRPr="00913196">
              <w:rPr>
                <w:rFonts w:ascii="Arial" w:eastAsia="Calibri" w:hAnsi="Arial" w:cs="B Nazanin" w:hint="cs"/>
                <w:sz w:val="20"/>
                <w:szCs w:val="20"/>
                <w:rtl/>
              </w:rPr>
              <w:t>آزمون</w:t>
            </w:r>
            <w:proofErr w:type="spellEnd"/>
          </w:p>
        </w:tc>
        <w:tc>
          <w:tcPr>
            <w:tcW w:w="1428" w:type="dxa"/>
          </w:tcPr>
          <w:p w14:paraId="0B987509"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50/1</w:t>
            </w:r>
            <w:r w:rsidRPr="00913196">
              <w:rPr>
                <w:rFonts w:ascii="Zar-s" w:eastAsia="Calibri" w:hAnsi="Zar-s" w:cs="B Nazanin"/>
                <w:color w:val="000000"/>
                <w:sz w:val="20"/>
                <w:szCs w:val="20"/>
                <w:vertAlign w:val="superscript"/>
              </w:rPr>
              <w:t>*</w:t>
            </w:r>
          </w:p>
        </w:tc>
        <w:tc>
          <w:tcPr>
            <w:tcW w:w="1330" w:type="dxa"/>
          </w:tcPr>
          <w:p w14:paraId="72CE89FF"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67/0</w:t>
            </w:r>
          </w:p>
        </w:tc>
        <w:tc>
          <w:tcPr>
            <w:tcW w:w="900" w:type="dxa"/>
          </w:tcPr>
          <w:p w14:paraId="7890F086"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033/0</w:t>
            </w:r>
          </w:p>
        </w:tc>
      </w:tr>
      <w:tr w:rsidR="002A2539" w:rsidRPr="00913196" w14:paraId="7F6E4FFC" w14:textId="77777777" w:rsidTr="000115ED">
        <w:tc>
          <w:tcPr>
            <w:tcW w:w="909" w:type="dxa"/>
            <w:tcBorders>
              <w:top w:val="single" w:sz="4" w:space="0" w:color="FFFFFF" w:themeColor="background1"/>
              <w:bottom w:val="single" w:sz="4" w:space="0" w:color="FFFFFF" w:themeColor="background1"/>
            </w:tcBorders>
            <w:shd w:val="clear" w:color="auto" w:fill="FFFFFF" w:themeFill="background1"/>
          </w:tcPr>
          <w:p w14:paraId="16788E45"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افکار خودکشی</w:t>
            </w:r>
          </w:p>
        </w:tc>
        <w:tc>
          <w:tcPr>
            <w:tcW w:w="1404" w:type="dxa"/>
            <w:tcBorders>
              <w:top w:val="single" w:sz="4" w:space="0" w:color="FFFFFF" w:themeColor="background1"/>
            </w:tcBorders>
          </w:tcPr>
          <w:p w14:paraId="29F6B021"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
        </w:tc>
        <w:tc>
          <w:tcPr>
            <w:tcW w:w="1229" w:type="dxa"/>
          </w:tcPr>
          <w:p w14:paraId="77CFAB44"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پیگیری</w:t>
            </w:r>
          </w:p>
        </w:tc>
        <w:tc>
          <w:tcPr>
            <w:tcW w:w="1428" w:type="dxa"/>
          </w:tcPr>
          <w:p w14:paraId="74EA4244"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62/1</w:t>
            </w:r>
            <w:r w:rsidRPr="00913196">
              <w:rPr>
                <w:rFonts w:ascii="Zar-s" w:eastAsia="Calibri" w:hAnsi="Zar-s" w:cs="B Nazanin"/>
                <w:color w:val="000000"/>
                <w:sz w:val="20"/>
                <w:szCs w:val="20"/>
                <w:vertAlign w:val="superscript"/>
              </w:rPr>
              <w:t>*</w:t>
            </w:r>
          </w:p>
        </w:tc>
        <w:tc>
          <w:tcPr>
            <w:tcW w:w="1330" w:type="dxa"/>
          </w:tcPr>
          <w:p w14:paraId="59FD2090"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60/0</w:t>
            </w:r>
          </w:p>
        </w:tc>
        <w:tc>
          <w:tcPr>
            <w:tcW w:w="900" w:type="dxa"/>
          </w:tcPr>
          <w:p w14:paraId="5ED729E0"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010/0</w:t>
            </w:r>
          </w:p>
        </w:tc>
      </w:tr>
      <w:tr w:rsidR="002A2539" w:rsidRPr="00913196" w14:paraId="310D9789" w14:textId="77777777" w:rsidTr="000115ED">
        <w:trPr>
          <w:trHeight w:val="58"/>
        </w:trPr>
        <w:tc>
          <w:tcPr>
            <w:tcW w:w="909" w:type="dxa"/>
            <w:tcBorders>
              <w:top w:val="single" w:sz="4" w:space="0" w:color="FFFFFF" w:themeColor="background1"/>
              <w:bottom w:val="single" w:sz="4" w:space="0" w:color="767171" w:themeColor="background2" w:themeShade="80"/>
            </w:tcBorders>
          </w:tcPr>
          <w:p w14:paraId="45FF800A"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
        </w:tc>
        <w:tc>
          <w:tcPr>
            <w:tcW w:w="1404" w:type="dxa"/>
          </w:tcPr>
          <w:p w14:paraId="75DFE575"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proofErr w:type="spellStart"/>
            <w:r w:rsidRPr="00913196">
              <w:rPr>
                <w:rFonts w:ascii="Arial" w:eastAsia="Calibri" w:hAnsi="Arial" w:cs="B Nazanin" w:hint="cs"/>
                <w:sz w:val="20"/>
                <w:szCs w:val="20"/>
                <w:rtl/>
              </w:rPr>
              <w:t>پس</w:t>
            </w:r>
            <w:r w:rsidRPr="00913196">
              <w:rPr>
                <w:rFonts w:ascii="Arial" w:eastAsia="Calibri" w:hAnsi="Arial" w:cs="B Nazanin"/>
                <w:sz w:val="20"/>
                <w:szCs w:val="20"/>
                <w:rtl/>
              </w:rPr>
              <w:softHyphen/>
            </w:r>
            <w:r w:rsidRPr="00913196">
              <w:rPr>
                <w:rFonts w:ascii="Arial" w:eastAsia="Calibri" w:hAnsi="Arial" w:cs="B Nazanin" w:hint="cs"/>
                <w:sz w:val="20"/>
                <w:szCs w:val="20"/>
                <w:rtl/>
              </w:rPr>
              <w:t>آزمون</w:t>
            </w:r>
            <w:proofErr w:type="spellEnd"/>
          </w:p>
        </w:tc>
        <w:tc>
          <w:tcPr>
            <w:tcW w:w="1229" w:type="dxa"/>
          </w:tcPr>
          <w:p w14:paraId="2972B3F0" w14:textId="77777777" w:rsidR="002A2539" w:rsidRPr="00913196" w:rsidRDefault="002A2539" w:rsidP="00E94D19">
            <w:pPr>
              <w:autoSpaceDE w:val="0"/>
              <w:autoSpaceDN w:val="0"/>
              <w:bidi/>
              <w:adjustRightInd w:val="0"/>
              <w:spacing w:line="0" w:lineRule="atLeast"/>
              <w:rPr>
                <w:rFonts w:ascii="Arial" w:eastAsia="Calibri" w:hAnsi="Arial" w:cs="B Nazanin"/>
                <w:sz w:val="20"/>
                <w:szCs w:val="20"/>
                <w:rtl/>
              </w:rPr>
            </w:pPr>
            <w:r w:rsidRPr="00913196">
              <w:rPr>
                <w:rFonts w:ascii="Arial" w:eastAsia="Calibri" w:hAnsi="Arial" w:cs="B Nazanin" w:hint="cs"/>
                <w:sz w:val="20"/>
                <w:szCs w:val="20"/>
                <w:rtl/>
              </w:rPr>
              <w:t>پیگیری</w:t>
            </w:r>
          </w:p>
        </w:tc>
        <w:tc>
          <w:tcPr>
            <w:tcW w:w="1428" w:type="dxa"/>
          </w:tcPr>
          <w:p w14:paraId="306DD089"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12/0</w:t>
            </w:r>
          </w:p>
        </w:tc>
        <w:tc>
          <w:tcPr>
            <w:tcW w:w="1330" w:type="dxa"/>
          </w:tcPr>
          <w:p w14:paraId="7FE5E325"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34/0</w:t>
            </w:r>
          </w:p>
        </w:tc>
        <w:tc>
          <w:tcPr>
            <w:tcW w:w="900" w:type="dxa"/>
          </w:tcPr>
          <w:p w14:paraId="3147F84E" w14:textId="77777777" w:rsidR="002A2539" w:rsidRPr="00913196" w:rsidRDefault="002A2539" w:rsidP="00E94D19">
            <w:pPr>
              <w:autoSpaceDE w:val="0"/>
              <w:autoSpaceDN w:val="0"/>
              <w:bidi/>
              <w:adjustRightInd w:val="0"/>
              <w:spacing w:line="0" w:lineRule="atLeast"/>
              <w:rPr>
                <w:rFonts w:ascii="Zar-s" w:eastAsia="Calibri" w:hAnsi="Zar-s" w:cs="B Nazanin"/>
                <w:color w:val="000000"/>
                <w:sz w:val="20"/>
                <w:szCs w:val="20"/>
                <w:rtl/>
              </w:rPr>
            </w:pPr>
            <w:r w:rsidRPr="00913196">
              <w:rPr>
                <w:rFonts w:ascii="Zar-s" w:eastAsia="Calibri" w:hAnsi="Zar-s" w:cs="B Nazanin" w:hint="cs"/>
                <w:color w:val="000000"/>
                <w:sz w:val="20"/>
                <w:szCs w:val="20"/>
                <w:rtl/>
              </w:rPr>
              <w:t>720/0</w:t>
            </w:r>
          </w:p>
        </w:tc>
      </w:tr>
    </w:tbl>
    <w:p w14:paraId="0941B32B" w14:textId="77777777" w:rsidR="004445DB" w:rsidRDefault="004445DB" w:rsidP="00E94D19">
      <w:pPr>
        <w:spacing w:line="0" w:lineRule="atLeast"/>
        <w:rPr>
          <w:rFonts w:ascii="Calibri" w:eastAsia="Calibri" w:hAnsi="Calibri"/>
          <w:sz w:val="24"/>
          <w:rtl/>
        </w:rPr>
        <w:sectPr w:rsidR="004445DB" w:rsidSect="00FD5D6A">
          <w:type w:val="continuous"/>
          <w:pgSz w:w="11906" w:h="16838" w:code="9"/>
          <w:pgMar w:top="3600" w:right="2160" w:bottom="3600" w:left="2160" w:header="0" w:footer="2160" w:gutter="0"/>
          <w:cols w:space="720"/>
          <w:bidi/>
          <w:rtlGutter/>
          <w:docGrid w:linePitch="381"/>
        </w:sectPr>
      </w:pPr>
    </w:p>
    <w:p w14:paraId="31D49308" w14:textId="77777777" w:rsidR="004445DB" w:rsidRDefault="004445DB" w:rsidP="00E94D19">
      <w:pPr>
        <w:spacing w:line="0" w:lineRule="atLeast"/>
        <w:rPr>
          <w:rFonts w:ascii="Calibri" w:eastAsia="Calibri" w:hAnsi="Calibri"/>
          <w:sz w:val="24"/>
          <w:rtl/>
        </w:rPr>
        <w:sectPr w:rsidR="004445DB" w:rsidSect="004445DB">
          <w:type w:val="continuous"/>
          <w:pgSz w:w="11906" w:h="16838" w:code="9"/>
          <w:pgMar w:top="3600" w:right="2160" w:bottom="3600" w:left="2160" w:header="0" w:footer="2160" w:gutter="0"/>
          <w:cols w:num="2" w:space="720"/>
          <w:bidi/>
          <w:rtlGutter/>
          <w:docGrid w:linePitch="381"/>
        </w:sectPr>
      </w:pPr>
    </w:p>
    <w:p w14:paraId="717B3C62" w14:textId="77777777" w:rsidR="002A2539" w:rsidRPr="00913196" w:rsidRDefault="002A2539" w:rsidP="00E94D19">
      <w:pPr>
        <w:spacing w:line="0" w:lineRule="atLeast"/>
        <w:rPr>
          <w:rFonts w:ascii="Calibri" w:eastAsia="Calibri" w:hAnsi="Calibri"/>
          <w:sz w:val="24"/>
          <w:rtl/>
        </w:rPr>
      </w:pPr>
      <w:r w:rsidRPr="00913196">
        <w:rPr>
          <w:rFonts w:ascii="Calibri" w:eastAsia="Calibri" w:hAnsi="Calibri" w:hint="cs"/>
          <w:sz w:val="24"/>
          <w:rtl/>
        </w:rPr>
        <w:t>مطابق با یافته</w:t>
      </w:r>
      <w:r w:rsidRPr="00913196">
        <w:rPr>
          <w:rFonts w:ascii="Calibri" w:eastAsia="Calibri" w:hAnsi="Calibri"/>
          <w:sz w:val="24"/>
          <w:rtl/>
        </w:rPr>
        <w:softHyphen/>
      </w:r>
      <w:r w:rsidRPr="00913196">
        <w:rPr>
          <w:rFonts w:ascii="Calibri" w:eastAsia="Calibri" w:hAnsi="Calibri" w:hint="cs"/>
          <w:sz w:val="24"/>
          <w:rtl/>
        </w:rPr>
        <w:t>های گزارش شده در جدول 6 مشخص است که بین میانگین پیش</w:t>
      </w:r>
      <w:r w:rsidRPr="00913196">
        <w:rPr>
          <w:rFonts w:ascii="Calibri" w:eastAsia="Calibri" w:hAnsi="Calibri"/>
          <w:sz w:val="24"/>
          <w:rtl/>
        </w:rPr>
        <w:softHyphen/>
      </w:r>
      <w:r w:rsidRPr="00913196">
        <w:rPr>
          <w:rFonts w:ascii="Calibri" w:eastAsia="Calibri" w:hAnsi="Calibri" w:hint="cs"/>
          <w:sz w:val="24"/>
          <w:rtl/>
        </w:rPr>
        <w:t>آزمون و پس</w:t>
      </w:r>
      <w:r w:rsidRPr="00913196">
        <w:rPr>
          <w:rFonts w:ascii="Calibri" w:eastAsia="Calibri" w:hAnsi="Calibri"/>
          <w:sz w:val="24"/>
          <w:rtl/>
        </w:rPr>
        <w:softHyphen/>
      </w:r>
      <w:r w:rsidRPr="00913196">
        <w:rPr>
          <w:rFonts w:ascii="Calibri" w:eastAsia="Calibri" w:hAnsi="Calibri" w:hint="cs"/>
          <w:sz w:val="24"/>
          <w:rtl/>
        </w:rPr>
        <w:t>آزمون، میانگین پیش</w:t>
      </w:r>
      <w:r w:rsidRPr="00913196">
        <w:rPr>
          <w:rFonts w:ascii="Calibri" w:eastAsia="Calibri" w:hAnsi="Calibri"/>
          <w:sz w:val="24"/>
          <w:rtl/>
        </w:rPr>
        <w:softHyphen/>
      </w:r>
      <w:r w:rsidRPr="00913196">
        <w:rPr>
          <w:rFonts w:ascii="Calibri" w:eastAsia="Calibri" w:hAnsi="Calibri" w:hint="cs"/>
          <w:sz w:val="24"/>
          <w:rtl/>
        </w:rPr>
        <w:t>آزمون و پیگیری ناامیدی و افکار خودکشی</w:t>
      </w:r>
      <w:r w:rsidRPr="00913196">
        <w:rPr>
          <w:rFonts w:ascii="Calibri" w:eastAsia="Calibri" w:hAnsi="Calibri" w:hint="cs"/>
          <w:b/>
          <w:bCs/>
          <w:sz w:val="24"/>
          <w:rtl/>
        </w:rPr>
        <w:t xml:space="preserve"> </w:t>
      </w:r>
      <w:r w:rsidRPr="00913196">
        <w:rPr>
          <w:rFonts w:ascii="Calibri" w:eastAsia="Calibri" w:hAnsi="Calibri" w:hint="cs"/>
          <w:sz w:val="24"/>
          <w:rtl/>
        </w:rPr>
        <w:t>از نظر آماری تفاوت معنی</w:t>
      </w:r>
      <w:r w:rsidRPr="00913196">
        <w:rPr>
          <w:rFonts w:ascii="Calibri" w:eastAsia="Calibri" w:hAnsi="Calibri"/>
          <w:sz w:val="24"/>
          <w:rtl/>
        </w:rPr>
        <w:softHyphen/>
      </w:r>
      <w:r w:rsidRPr="00913196">
        <w:rPr>
          <w:rFonts w:ascii="Calibri" w:eastAsia="Calibri" w:hAnsi="Calibri" w:hint="cs"/>
          <w:sz w:val="24"/>
          <w:rtl/>
        </w:rPr>
        <w:t>داری وجود دارد(01/0</w:t>
      </w:r>
      <w:r w:rsidRPr="00913196">
        <w:rPr>
          <w:rFonts w:ascii="Calibri" w:eastAsia="Calibri" w:hAnsi="Calibri"/>
          <w:sz w:val="24"/>
        </w:rPr>
        <w:t>p&lt;</w:t>
      </w:r>
      <w:r w:rsidRPr="00913196">
        <w:rPr>
          <w:rFonts w:ascii="Calibri" w:eastAsia="Calibri" w:hAnsi="Calibri" w:hint="cs"/>
          <w:sz w:val="24"/>
          <w:rtl/>
        </w:rPr>
        <w:t xml:space="preserve">). همچنین بین میانگین نمرات پس آزمون و نمرات میانگین </w:t>
      </w:r>
      <w:r w:rsidRPr="00913196">
        <w:rPr>
          <w:rFonts w:ascii="Calibri" w:eastAsia="Calibri" w:hAnsi="Calibri" w:hint="cs"/>
          <w:sz w:val="24"/>
          <w:rtl/>
        </w:rPr>
        <w:t>آزمون پیگیری این متغیرها به لحاظ آماری تفاوت معنی‌داری وجود دارد که نشان از پایداری نتایج متاثر از مداخله درمانی بر اثر گذشت زمان دارد. در نمودار 1 این نتایج به صورت شماتیک آورده شده است.</w:t>
      </w:r>
    </w:p>
    <w:p w14:paraId="43196762" w14:textId="77777777" w:rsidR="004445DB" w:rsidRDefault="004445DB" w:rsidP="00E94D19">
      <w:pPr>
        <w:autoSpaceDE w:val="0"/>
        <w:autoSpaceDN w:val="0"/>
        <w:adjustRightInd w:val="0"/>
        <w:spacing w:line="0" w:lineRule="atLeast"/>
        <w:jc w:val="center"/>
        <w:rPr>
          <w:sz w:val="24"/>
          <w:rtl/>
        </w:rPr>
        <w:sectPr w:rsidR="004445DB" w:rsidSect="004445DB">
          <w:type w:val="continuous"/>
          <w:pgSz w:w="11906" w:h="16838" w:code="9"/>
          <w:pgMar w:top="3600" w:right="2160" w:bottom="3600" w:left="2160" w:header="0" w:footer="2160" w:gutter="0"/>
          <w:cols w:num="2" w:space="720"/>
          <w:bidi/>
          <w:rtlGutter/>
          <w:docGrid w:linePitch="381"/>
        </w:sectPr>
      </w:pPr>
    </w:p>
    <w:p w14:paraId="1FC85EBC" w14:textId="14FAF1CF" w:rsidR="002A2539" w:rsidRPr="00913196" w:rsidRDefault="002A2539" w:rsidP="00E94D19">
      <w:pPr>
        <w:autoSpaceDE w:val="0"/>
        <w:autoSpaceDN w:val="0"/>
        <w:adjustRightInd w:val="0"/>
        <w:spacing w:line="0" w:lineRule="atLeast"/>
        <w:jc w:val="center"/>
        <w:rPr>
          <w:sz w:val="24"/>
        </w:rPr>
      </w:pPr>
      <w:r w:rsidRPr="00913196">
        <w:rPr>
          <w:noProof/>
          <w:sz w:val="24"/>
        </w:rPr>
        <w:lastRenderedPageBreak/>
        <w:drawing>
          <wp:inline distT="0" distB="0" distL="0" distR="0" wp14:anchorId="0FA139EA" wp14:editId="38F6049E">
            <wp:extent cx="1295400" cy="799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9288" cy="826551"/>
                    </a:xfrm>
                    <a:prstGeom prst="rect">
                      <a:avLst/>
                    </a:prstGeom>
                    <a:noFill/>
                    <a:ln>
                      <a:noFill/>
                    </a:ln>
                  </pic:spPr>
                </pic:pic>
              </a:graphicData>
            </a:graphic>
          </wp:inline>
        </w:drawing>
      </w:r>
      <w:r w:rsidR="004445DB">
        <w:rPr>
          <w:rFonts w:hint="cs"/>
          <w:noProof/>
          <w:sz w:val="24"/>
          <w:rtl/>
        </w:rPr>
        <w:t xml:space="preserve">       </w:t>
      </w:r>
      <w:r w:rsidR="004445DB" w:rsidRPr="00913196">
        <w:rPr>
          <w:noProof/>
          <w:sz w:val="24"/>
        </w:rPr>
        <w:drawing>
          <wp:inline distT="0" distB="0" distL="0" distR="0" wp14:anchorId="7A1B55A2" wp14:editId="06C4582E">
            <wp:extent cx="1604645" cy="828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7271" cy="850385"/>
                    </a:xfrm>
                    <a:prstGeom prst="rect">
                      <a:avLst/>
                    </a:prstGeom>
                    <a:noFill/>
                    <a:ln>
                      <a:noFill/>
                    </a:ln>
                  </pic:spPr>
                </pic:pic>
              </a:graphicData>
            </a:graphic>
          </wp:inline>
        </w:drawing>
      </w:r>
    </w:p>
    <w:p w14:paraId="5A0D8C83" w14:textId="744FC46B" w:rsidR="00E94D19" w:rsidRDefault="002A2539" w:rsidP="00E94D19">
      <w:pPr>
        <w:spacing w:line="0" w:lineRule="atLeast"/>
        <w:jc w:val="center"/>
        <w:rPr>
          <w:rFonts w:eastAsia="Calibri"/>
          <w:b/>
          <w:bCs/>
          <w:sz w:val="20"/>
          <w:szCs w:val="20"/>
          <w:rtl/>
        </w:rPr>
      </w:pPr>
      <w:r w:rsidRPr="004D4545">
        <w:rPr>
          <w:rFonts w:eastAsia="Calibri" w:hint="cs"/>
          <w:b/>
          <w:bCs/>
          <w:sz w:val="20"/>
          <w:szCs w:val="20"/>
          <w:rtl/>
        </w:rPr>
        <w:t>نمودار 1: نتایج اثربخشی درمان فعالساز رفتاری بر</w:t>
      </w:r>
      <w:bookmarkStart w:id="7" w:name="_Hlk188536190"/>
      <w:r w:rsidRPr="004D4545">
        <w:rPr>
          <w:rFonts w:eastAsia="Calibri" w:hint="cs"/>
          <w:b/>
          <w:bCs/>
          <w:sz w:val="20"/>
          <w:szCs w:val="20"/>
          <w:rtl/>
        </w:rPr>
        <w:t xml:space="preserve"> ناامیدی و افکار خودکشی </w:t>
      </w:r>
      <w:bookmarkEnd w:id="7"/>
      <w:r w:rsidRPr="004D4545">
        <w:rPr>
          <w:rFonts w:eastAsia="Calibri" w:hint="cs"/>
          <w:b/>
          <w:bCs/>
          <w:sz w:val="20"/>
          <w:szCs w:val="20"/>
          <w:rtl/>
        </w:rPr>
        <w:t>در سه مرحله زمانی</w:t>
      </w:r>
      <w:r w:rsidR="00E94D19">
        <w:rPr>
          <w:rFonts w:eastAsia="Calibri" w:hint="cs"/>
          <w:b/>
          <w:bCs/>
          <w:sz w:val="20"/>
          <w:szCs w:val="20"/>
          <w:rtl/>
        </w:rPr>
        <w:t xml:space="preserve"> </w:t>
      </w:r>
    </w:p>
    <w:p w14:paraId="64E711C2" w14:textId="54D46C68" w:rsidR="00245704" w:rsidRPr="004D4545" w:rsidRDefault="00245704" w:rsidP="00E94D19">
      <w:pPr>
        <w:spacing w:line="0" w:lineRule="atLeast"/>
        <w:jc w:val="center"/>
        <w:rPr>
          <w:rFonts w:eastAsia="Calibri"/>
          <w:b/>
          <w:bCs/>
          <w:sz w:val="20"/>
          <w:szCs w:val="20"/>
          <w:rtl/>
        </w:rPr>
      </w:pPr>
    </w:p>
    <w:p w14:paraId="1CE14E51" w14:textId="77777777" w:rsidR="00763415" w:rsidRDefault="00763415" w:rsidP="00E94D19">
      <w:pPr>
        <w:spacing w:line="0" w:lineRule="atLeast"/>
        <w:rPr>
          <w:sz w:val="24"/>
          <w:rtl/>
        </w:rPr>
        <w:sectPr w:rsidR="00763415" w:rsidSect="00FD5D6A">
          <w:type w:val="continuous"/>
          <w:pgSz w:w="11906" w:h="16838" w:code="9"/>
          <w:pgMar w:top="3600" w:right="2160" w:bottom="3600" w:left="2160" w:header="0" w:footer="2160" w:gutter="0"/>
          <w:cols w:space="720"/>
          <w:bidi/>
          <w:rtlGutter/>
          <w:docGrid w:linePitch="381"/>
        </w:sectPr>
      </w:pPr>
    </w:p>
    <w:p w14:paraId="05475CB9" w14:textId="45B4893C" w:rsidR="002A2539" w:rsidRPr="00D94A2A" w:rsidRDefault="00297E7F" w:rsidP="00E94D19">
      <w:pPr>
        <w:spacing w:line="0" w:lineRule="atLeast"/>
        <w:rPr>
          <w:b/>
          <w:bCs/>
          <w:sz w:val="24"/>
          <w:rtl/>
        </w:rPr>
      </w:pPr>
      <w:r w:rsidRPr="00D94A2A">
        <w:rPr>
          <w:rFonts w:hint="cs"/>
          <w:b/>
          <w:bCs/>
          <w:sz w:val="24"/>
          <w:rtl/>
        </w:rPr>
        <w:t>بحث و نتیجه گیری</w:t>
      </w:r>
    </w:p>
    <w:p w14:paraId="1BAFBB49" w14:textId="58003DFC" w:rsidR="00763415" w:rsidRPr="00763415" w:rsidRDefault="00763415" w:rsidP="00E94D19">
      <w:pPr>
        <w:spacing w:line="0" w:lineRule="atLeast"/>
        <w:rPr>
          <w:sz w:val="24"/>
          <w:rtl/>
        </w:rPr>
      </w:pPr>
      <w:r w:rsidRPr="00763415">
        <w:rPr>
          <w:sz w:val="24"/>
          <w:rtl/>
        </w:rPr>
        <w:t xml:space="preserve">مطالعه حاضر با هدف تعیین اثربخشی آموزش </w:t>
      </w:r>
      <w:r w:rsidRPr="00763415">
        <w:rPr>
          <w:rFonts w:hint="cs"/>
          <w:sz w:val="24"/>
          <w:rtl/>
        </w:rPr>
        <w:t>اختصاصی</w:t>
      </w:r>
      <w:r w:rsidRPr="00763415">
        <w:rPr>
          <w:rFonts w:hint="eastAsia"/>
          <w:sz w:val="24"/>
        </w:rPr>
        <w:t>‌</w:t>
      </w:r>
      <w:r w:rsidRPr="00763415">
        <w:rPr>
          <w:rFonts w:hint="cs"/>
          <w:sz w:val="24"/>
          <w:rtl/>
        </w:rPr>
        <w:t>سازی رویداد آینده</w:t>
      </w:r>
      <w:r w:rsidRPr="00763415">
        <w:rPr>
          <w:rFonts w:hint="eastAsia"/>
          <w:sz w:val="24"/>
          <w:rtl/>
        </w:rPr>
        <w:t>‌</w:t>
      </w:r>
      <w:r w:rsidRPr="00763415">
        <w:rPr>
          <w:rFonts w:hint="cs"/>
          <w:sz w:val="24"/>
          <w:rtl/>
        </w:rPr>
        <w:t xml:space="preserve">نگر </w:t>
      </w:r>
      <w:r w:rsidRPr="00763415">
        <w:rPr>
          <w:sz w:val="24"/>
          <w:rtl/>
        </w:rPr>
        <w:t xml:space="preserve"> بر روی نوجوانان </w:t>
      </w:r>
      <w:r w:rsidR="00D94A2A">
        <w:rPr>
          <w:rFonts w:hint="cs"/>
          <w:sz w:val="24"/>
          <w:rtl/>
        </w:rPr>
        <w:t xml:space="preserve"> </w:t>
      </w:r>
      <w:r w:rsidRPr="00763415">
        <w:rPr>
          <w:sz w:val="24"/>
          <w:rtl/>
        </w:rPr>
        <w:t>افسرده با پیگیری دو ماهه انجام شد. یافته پژوهش نشان داد، آموزش اختصاصی سازی رویداد آینده‌نگر بر ناامیدی و افکار خودکشی نوجوانان دارای اختلال افسردگی دارای اثر بخشی است</w:t>
      </w:r>
      <w:r w:rsidRPr="00763415">
        <w:rPr>
          <w:sz w:val="24"/>
        </w:rPr>
        <w:t>.</w:t>
      </w:r>
      <w:r w:rsidRPr="00763415">
        <w:rPr>
          <w:sz w:val="24"/>
          <w:rtl/>
        </w:rPr>
        <w:t xml:space="preserve"> یافته‌ها ارائه می‌دهد که قویاً با ادبیات علمی موجود در زمینه مداخلات مبتنی بر تفکر اپیزودیک آینده‌نگر</w:t>
      </w:r>
      <w:r w:rsidRPr="00763415">
        <w:rPr>
          <w:sz w:val="24"/>
        </w:rPr>
        <w:t xml:space="preserve"> (</w:t>
      </w:r>
      <w:r w:rsidRPr="00763415">
        <w:rPr>
          <w:sz w:val="24"/>
          <w:rtl/>
        </w:rPr>
        <w:t>همسو است</w:t>
      </w:r>
      <w:r w:rsidRPr="00763415">
        <w:rPr>
          <w:sz w:val="24"/>
        </w:rPr>
        <w:t>.</w:t>
      </w:r>
    </w:p>
    <w:p w14:paraId="3FB0B2B1" w14:textId="6D0DED78" w:rsidR="00763415" w:rsidRPr="00763415" w:rsidRDefault="00763415" w:rsidP="00E94D19">
      <w:pPr>
        <w:spacing w:line="0" w:lineRule="atLeast"/>
        <w:rPr>
          <w:sz w:val="24"/>
          <w:rtl/>
        </w:rPr>
      </w:pPr>
      <w:r w:rsidRPr="00763415">
        <w:rPr>
          <w:sz w:val="24"/>
          <w:rtl/>
        </w:rPr>
        <w:t>یافته اصلی این پژوهش نشان داد</w:t>
      </w:r>
      <w:r w:rsidRPr="00763415">
        <w:rPr>
          <w:rFonts w:hint="cs"/>
          <w:sz w:val="24"/>
          <w:rtl/>
        </w:rPr>
        <w:t>،</w:t>
      </w:r>
      <w:r w:rsidRPr="00763415">
        <w:rPr>
          <w:sz w:val="24"/>
          <w:rtl/>
        </w:rPr>
        <w:t xml:space="preserve"> مداخله آموزش اختصاصی‌سازی رویداد آینده</w:t>
      </w:r>
      <w:r w:rsidRPr="00763415">
        <w:rPr>
          <w:rFonts w:hint="cs"/>
          <w:sz w:val="24"/>
          <w:rtl/>
        </w:rPr>
        <w:t xml:space="preserve">‌نگر </w:t>
      </w:r>
      <w:r w:rsidRPr="00763415">
        <w:rPr>
          <w:sz w:val="24"/>
          <w:rtl/>
        </w:rPr>
        <w:t xml:space="preserve">تأثیر معناداری بر کاهش سازه ناامیدی در نوجوانان دارای علائم افسردگی داشته است. ناامیدی، که یکی از مؤلفه‌های محوری در مدل شناختی بک (1985) تلقی می‌شود، نه تنها یک پیامد ثانویه افسردگی، بلکه مکانیسمی اساسی در تداوم و تشدید این اختلال به شمار می‌رود. این سازه، که به صورت باور به بی‌معنایی آینده، احساس درماندگی در قبال تغییر شرایط، و انتظار وقوع پیامدهای منفی تعریف می‌شود، ارتباط تنگاتنگی </w:t>
      </w:r>
      <w:r w:rsidRPr="00763415">
        <w:rPr>
          <w:sz w:val="24"/>
          <w:rtl/>
        </w:rPr>
        <w:t>با اختلال در توانایی تفکر آینده‌نگر دارد. نظریه‌پردازان این حوزه، از جمله هالفورد، شارما و آستی</w:t>
      </w:r>
      <w:r w:rsidR="000C0C1F">
        <w:rPr>
          <w:rFonts w:hint="cs"/>
          <w:sz w:val="24"/>
          <w:rtl/>
        </w:rPr>
        <w:t xml:space="preserve">ن </w:t>
      </w:r>
      <w:r w:rsidR="009B330A">
        <w:rPr>
          <w:rFonts w:hint="cs"/>
          <w:sz w:val="24"/>
          <w:rtl/>
        </w:rPr>
        <w:t>(</w:t>
      </w:r>
      <w:r w:rsidR="000C0C1F">
        <w:rPr>
          <w:rFonts w:hint="cs"/>
          <w:sz w:val="24"/>
          <w:rtl/>
        </w:rPr>
        <w:t>2020</w:t>
      </w:r>
      <w:r w:rsidR="009B330A">
        <w:rPr>
          <w:rFonts w:hint="cs"/>
          <w:sz w:val="24"/>
          <w:rtl/>
        </w:rPr>
        <w:t>)</w:t>
      </w:r>
      <w:r w:rsidRPr="00763415">
        <w:rPr>
          <w:sz w:val="24"/>
          <w:rtl/>
        </w:rPr>
        <w:t>، به طور تجربی نشان دادند که</w:t>
      </w:r>
      <w:r w:rsidRPr="00763415">
        <w:rPr>
          <w:sz w:val="24"/>
        </w:rPr>
        <w:t xml:space="preserve"> </w:t>
      </w:r>
      <w:r w:rsidRPr="00763415">
        <w:rPr>
          <w:sz w:val="24"/>
          <w:rtl/>
        </w:rPr>
        <w:t>آموزش اختصاصی سازی رویداد آینده</w:t>
      </w:r>
      <w:r w:rsidRPr="00763415">
        <w:rPr>
          <w:rFonts w:hint="cs"/>
          <w:sz w:val="24"/>
          <w:rtl/>
        </w:rPr>
        <w:t>‌نگر</w:t>
      </w:r>
      <w:r w:rsidRPr="00763415">
        <w:rPr>
          <w:sz w:val="24"/>
          <w:rtl/>
        </w:rPr>
        <w:t xml:space="preserve"> قادر به افزایش لذت انتظاری</w:t>
      </w:r>
      <w:r w:rsidRPr="00763415">
        <w:rPr>
          <w:sz w:val="24"/>
        </w:rPr>
        <w:t xml:space="preserve"> </w:t>
      </w:r>
      <w:r w:rsidRPr="00763415">
        <w:rPr>
          <w:sz w:val="24"/>
          <w:rtl/>
        </w:rPr>
        <w:t>در افراد مبتلا به افسردگی است؛ این یافته نشان می‌دهد که ناامیدی ریشه در یک نقص شناختی در شبیه‌سازی ذهنی رویدادهای آتی دارد. این دیدگاه توسط نتایج اولین کارآزمایی تصادفی کنترل‌شده توسط هالفورد، روسانوف و همکاران</w:t>
      </w:r>
      <w:r w:rsidRPr="00763415">
        <w:rPr>
          <w:sz w:val="24"/>
        </w:rPr>
        <w:t xml:space="preserve"> </w:t>
      </w:r>
      <w:r w:rsidR="00682808">
        <w:rPr>
          <w:rFonts w:hint="cs"/>
          <w:sz w:val="24"/>
          <w:rtl/>
        </w:rPr>
        <w:t xml:space="preserve"> </w:t>
      </w:r>
      <w:r w:rsidRPr="00763415">
        <w:rPr>
          <w:sz w:val="24"/>
        </w:rPr>
        <w:t xml:space="preserve"> </w:t>
      </w:r>
      <w:r w:rsidRPr="00763415">
        <w:rPr>
          <w:sz w:val="24"/>
          <w:rtl/>
        </w:rPr>
        <w:t>تقویت گردید؛ آن‌ها مشاهده کردند که</w:t>
      </w:r>
      <w:r w:rsidRPr="00763415">
        <w:rPr>
          <w:sz w:val="24"/>
        </w:rPr>
        <w:t xml:space="preserve"> </w:t>
      </w:r>
      <w:r w:rsidRPr="00763415">
        <w:rPr>
          <w:sz w:val="24"/>
          <w:rtl/>
        </w:rPr>
        <w:t>آموزش اختصاصی‌سازی رویداد آینده</w:t>
      </w:r>
      <w:r w:rsidRPr="00763415">
        <w:rPr>
          <w:rFonts w:hint="cs"/>
          <w:sz w:val="24"/>
          <w:rtl/>
        </w:rPr>
        <w:t>‌نگر</w:t>
      </w:r>
      <w:r w:rsidRPr="00763415">
        <w:rPr>
          <w:sz w:val="24"/>
          <w:rtl/>
        </w:rPr>
        <w:t xml:space="preserve"> به طور همزمان ویژگی‌های تفکر آینده‌نگر (شامل اختصاصی‌بودن، جزئیات حسی و چشم‌انداز اول‌شخص) را بهبود بخشیده و منجر به کاهش مستقیم ناامیدی می‌شود. در نتیجه، می‌توان استدلال کرد که</w:t>
      </w:r>
      <w:r w:rsidRPr="00763415">
        <w:rPr>
          <w:sz w:val="24"/>
        </w:rPr>
        <w:t xml:space="preserve"> </w:t>
      </w:r>
      <w:r w:rsidRPr="00763415">
        <w:rPr>
          <w:sz w:val="24"/>
          <w:rtl/>
        </w:rPr>
        <w:t>آموزش اختصاصی‌سازی رویداد آینده</w:t>
      </w:r>
      <w:r w:rsidRPr="00763415">
        <w:rPr>
          <w:rFonts w:hint="cs"/>
          <w:sz w:val="24"/>
          <w:rtl/>
        </w:rPr>
        <w:t>‌نگر</w:t>
      </w:r>
      <w:r w:rsidRPr="00763415">
        <w:rPr>
          <w:sz w:val="24"/>
          <w:rtl/>
        </w:rPr>
        <w:t xml:space="preserve"> از طریق بازسازی ظرفیت فرد برای تجسم یک آینده ملموس، مثبت و قابل دستیابی، به طور مستقیم ریشه شناختی ناامیدی یعنی بی‌امیدی نسبت به آینده را هدف قرار می‌دهد</w:t>
      </w:r>
      <w:r w:rsidRPr="00763415">
        <w:rPr>
          <w:sz w:val="24"/>
        </w:rPr>
        <w:t>.</w:t>
      </w:r>
    </w:p>
    <w:p w14:paraId="2E06498D" w14:textId="77777777" w:rsidR="00A16599" w:rsidRDefault="00763415" w:rsidP="00A16599">
      <w:pPr>
        <w:spacing w:line="0" w:lineRule="atLeast"/>
        <w:rPr>
          <w:rFonts w:eastAsia="Times New Roman"/>
          <w:sz w:val="24"/>
          <w:rtl/>
          <w:lang w:bidi="fa-IR"/>
        </w:rPr>
      </w:pPr>
      <w:r w:rsidRPr="00763415">
        <w:rPr>
          <w:rFonts w:eastAsia="Times New Roman" w:hint="cs"/>
          <w:sz w:val="24"/>
          <w:rtl/>
          <w:lang w:bidi="fa-IR"/>
        </w:rPr>
        <w:lastRenderedPageBreak/>
        <w:t xml:space="preserve">یافته ثانویه پژوهش حاضر حاکی از اثربخشی معنادار </w:t>
      </w:r>
      <w:r w:rsidRPr="00763415">
        <w:rPr>
          <w:rFonts w:eastAsia="Times New Roman"/>
          <w:sz w:val="24"/>
          <w:rtl/>
        </w:rPr>
        <w:t>آموزش اختصاصی‌سازی رویداد آینده</w:t>
      </w:r>
      <w:r w:rsidRPr="00763415">
        <w:rPr>
          <w:rFonts w:eastAsia="Times New Roman" w:hint="cs"/>
          <w:sz w:val="24"/>
          <w:rtl/>
        </w:rPr>
        <w:t>‌نگر</w:t>
      </w:r>
      <w:r w:rsidRPr="00763415">
        <w:rPr>
          <w:rFonts w:eastAsia="Times New Roman" w:hint="cs"/>
          <w:sz w:val="24"/>
          <w:rtl/>
          <w:lang w:bidi="fa-IR"/>
        </w:rPr>
        <w:t xml:space="preserve"> در تعدیل افکار خودکشی در نوجوانان مبتلا به اختلال افسردگی اساسی بود. این </w:t>
      </w:r>
      <w:proofErr w:type="spellStart"/>
      <w:r w:rsidRPr="00763415">
        <w:rPr>
          <w:rFonts w:eastAsia="Times New Roman" w:hint="cs"/>
          <w:sz w:val="24"/>
          <w:rtl/>
          <w:lang w:bidi="fa-IR"/>
        </w:rPr>
        <w:t>نتیجه‌گیری</w:t>
      </w:r>
      <w:proofErr w:type="spellEnd"/>
      <w:r w:rsidRPr="00763415">
        <w:rPr>
          <w:rFonts w:eastAsia="Times New Roman" w:hint="cs"/>
          <w:sz w:val="24"/>
          <w:rtl/>
          <w:lang w:bidi="fa-IR"/>
        </w:rPr>
        <w:t xml:space="preserve"> کاملاً با مبانی نظری </w:t>
      </w:r>
      <w:r w:rsidRPr="00763415">
        <w:rPr>
          <w:rFonts w:eastAsiaTheme="majorEastAsia" w:hint="cs"/>
          <w:sz w:val="24"/>
          <w:rtl/>
          <w:lang w:bidi="fa-IR"/>
        </w:rPr>
        <w:t xml:space="preserve">مدل شناختی </w:t>
      </w:r>
      <w:proofErr w:type="spellStart"/>
      <w:r w:rsidRPr="00763415">
        <w:rPr>
          <w:rFonts w:eastAsiaTheme="majorEastAsia" w:hint="cs"/>
          <w:sz w:val="24"/>
          <w:rtl/>
          <w:lang w:bidi="fa-IR"/>
        </w:rPr>
        <w:t>بک</w:t>
      </w:r>
      <w:proofErr w:type="spellEnd"/>
      <w:r w:rsidRPr="00763415">
        <w:rPr>
          <w:rFonts w:eastAsiaTheme="majorEastAsia" w:hint="cs"/>
          <w:sz w:val="24"/>
          <w:rtl/>
          <w:lang w:bidi="fa-IR"/>
        </w:rPr>
        <w:t xml:space="preserve"> (1985)</w:t>
      </w:r>
      <w:r w:rsidRPr="00763415">
        <w:rPr>
          <w:rFonts w:eastAsia="Times New Roman" w:hint="cs"/>
          <w:sz w:val="24"/>
          <w:rtl/>
          <w:lang w:bidi="fa-IR"/>
        </w:rPr>
        <w:t xml:space="preserve"> همخوانی دارد؛ بر اساس این مدل، افکار خودکشی ارتباط قوی با </w:t>
      </w:r>
      <w:proofErr w:type="spellStart"/>
      <w:r w:rsidRPr="00763415">
        <w:rPr>
          <w:rFonts w:eastAsia="Times New Roman" w:hint="cs"/>
          <w:sz w:val="24"/>
          <w:rtl/>
          <w:lang w:bidi="fa-IR"/>
        </w:rPr>
        <w:t>سه‌گانه</w:t>
      </w:r>
      <w:proofErr w:type="spellEnd"/>
      <w:r w:rsidRPr="00763415">
        <w:rPr>
          <w:rFonts w:eastAsia="Times New Roman" w:hint="cs"/>
          <w:sz w:val="24"/>
          <w:rtl/>
          <w:lang w:bidi="fa-IR"/>
        </w:rPr>
        <w:t xml:space="preserve"> شناختی منفی (نگرش منفی نسبت به خود، دنیا و آینده) دارند، که در این میان، </w:t>
      </w:r>
      <w:r w:rsidRPr="00763415">
        <w:rPr>
          <w:rFonts w:eastAsiaTheme="majorEastAsia" w:hint="cs"/>
          <w:sz w:val="24"/>
          <w:rtl/>
          <w:lang w:bidi="fa-IR"/>
        </w:rPr>
        <w:t>تفکر منفی نسبت به آینده</w:t>
      </w:r>
      <w:r w:rsidRPr="00763415">
        <w:rPr>
          <w:rFonts w:eastAsia="Times New Roman" w:hint="cs"/>
          <w:sz w:val="24"/>
          <w:rtl/>
          <w:lang w:bidi="fa-IR"/>
        </w:rPr>
        <w:t xml:space="preserve"> (باور به </w:t>
      </w:r>
      <w:proofErr w:type="spellStart"/>
      <w:r w:rsidRPr="00763415">
        <w:rPr>
          <w:rFonts w:eastAsia="Times New Roman" w:hint="cs"/>
          <w:sz w:val="24"/>
          <w:rtl/>
          <w:lang w:bidi="fa-IR"/>
        </w:rPr>
        <w:t>بن‌بست</w:t>
      </w:r>
      <w:proofErr w:type="spellEnd"/>
      <w:r w:rsidRPr="00763415">
        <w:rPr>
          <w:rFonts w:eastAsia="Times New Roman" w:hint="cs"/>
          <w:sz w:val="24"/>
          <w:rtl/>
          <w:lang w:bidi="fa-IR"/>
        </w:rPr>
        <w:t xml:space="preserve"> و عدم امید به بهبودی) به عنوان </w:t>
      </w:r>
      <w:proofErr w:type="spellStart"/>
      <w:r w:rsidRPr="00763415">
        <w:rPr>
          <w:rFonts w:eastAsia="Times New Roman" w:hint="cs"/>
          <w:sz w:val="24"/>
          <w:rtl/>
          <w:lang w:bidi="fa-IR"/>
        </w:rPr>
        <w:t>قوی‌ترین</w:t>
      </w:r>
      <w:proofErr w:type="spellEnd"/>
      <w:r w:rsidRPr="00763415">
        <w:rPr>
          <w:rFonts w:eastAsia="Times New Roman" w:hint="cs"/>
          <w:sz w:val="24"/>
          <w:rtl/>
          <w:lang w:bidi="fa-IR"/>
        </w:rPr>
        <w:t xml:space="preserve"> </w:t>
      </w:r>
      <w:proofErr w:type="spellStart"/>
      <w:r w:rsidRPr="00763415">
        <w:rPr>
          <w:rFonts w:eastAsia="Times New Roman" w:hint="cs"/>
          <w:sz w:val="24"/>
          <w:rtl/>
          <w:lang w:bidi="fa-IR"/>
        </w:rPr>
        <w:t>پیش‌بینی‌کننده</w:t>
      </w:r>
      <w:proofErr w:type="spellEnd"/>
      <w:r w:rsidRPr="00763415">
        <w:rPr>
          <w:rFonts w:eastAsia="Times New Roman" w:hint="cs"/>
          <w:sz w:val="24"/>
          <w:rtl/>
          <w:lang w:bidi="fa-IR"/>
        </w:rPr>
        <w:t xml:space="preserve"> شناخته </w:t>
      </w:r>
      <w:proofErr w:type="spellStart"/>
      <w:r w:rsidRPr="00763415">
        <w:rPr>
          <w:rFonts w:eastAsia="Times New Roman" w:hint="cs"/>
          <w:sz w:val="24"/>
          <w:rtl/>
          <w:lang w:bidi="fa-IR"/>
        </w:rPr>
        <w:t>می‌شود</w:t>
      </w:r>
      <w:proofErr w:type="spellEnd"/>
      <w:r w:rsidRPr="00763415">
        <w:rPr>
          <w:rFonts w:eastAsia="Times New Roman" w:hint="cs"/>
          <w:sz w:val="24"/>
          <w:rtl/>
          <w:lang w:bidi="fa-IR"/>
        </w:rPr>
        <w:t xml:space="preserve"> (</w:t>
      </w:r>
      <w:r w:rsidRPr="00763415">
        <w:rPr>
          <w:rFonts w:eastAsiaTheme="majorEastAsia" w:hint="cs"/>
          <w:sz w:val="24"/>
          <w:rtl/>
          <w:lang w:bidi="fa-IR"/>
        </w:rPr>
        <w:t xml:space="preserve">کیم و همکاران، 2023؛ </w:t>
      </w:r>
      <w:proofErr w:type="spellStart"/>
      <w:r w:rsidRPr="00763415">
        <w:rPr>
          <w:rFonts w:eastAsiaTheme="majorEastAsia" w:hint="cs"/>
          <w:sz w:val="24"/>
          <w:rtl/>
          <w:lang w:bidi="fa-IR"/>
        </w:rPr>
        <w:t>پولاک</w:t>
      </w:r>
      <w:proofErr w:type="spellEnd"/>
      <w:r w:rsidRPr="00763415">
        <w:rPr>
          <w:rFonts w:eastAsiaTheme="majorEastAsia" w:hint="cs"/>
          <w:sz w:val="24"/>
          <w:rtl/>
          <w:lang w:bidi="fa-IR"/>
        </w:rPr>
        <w:t xml:space="preserve"> و همکاران، 2021</w:t>
      </w:r>
      <w:r w:rsidRPr="00763415">
        <w:rPr>
          <w:rFonts w:eastAsia="Times New Roman" w:hint="cs"/>
          <w:sz w:val="24"/>
          <w:rtl/>
          <w:lang w:bidi="fa-IR"/>
        </w:rPr>
        <w:t xml:space="preserve">). </w:t>
      </w:r>
      <w:r w:rsidRPr="00763415">
        <w:rPr>
          <w:rFonts w:eastAsia="Times New Roman"/>
          <w:sz w:val="24"/>
          <w:rtl/>
        </w:rPr>
        <w:t>آموزش اختصاصی‌سازی رویداد آینده</w:t>
      </w:r>
      <w:r w:rsidRPr="00763415">
        <w:rPr>
          <w:rFonts w:eastAsia="Times New Roman" w:hint="cs"/>
          <w:sz w:val="24"/>
          <w:rtl/>
        </w:rPr>
        <w:t>‌نگر</w:t>
      </w:r>
      <w:r w:rsidRPr="00763415">
        <w:rPr>
          <w:rFonts w:eastAsia="Times New Roman" w:hint="cs"/>
          <w:sz w:val="24"/>
          <w:rtl/>
          <w:lang w:bidi="fa-IR"/>
        </w:rPr>
        <w:t xml:space="preserve"> با بازسازی ظرفیت فرد برای تصور </w:t>
      </w:r>
      <w:proofErr w:type="spellStart"/>
      <w:r w:rsidRPr="00763415">
        <w:rPr>
          <w:rFonts w:eastAsia="Times New Roman" w:hint="cs"/>
          <w:sz w:val="24"/>
          <w:rtl/>
          <w:lang w:bidi="fa-IR"/>
        </w:rPr>
        <w:t>آینده‌ای</w:t>
      </w:r>
      <w:proofErr w:type="spellEnd"/>
      <w:r w:rsidRPr="00763415">
        <w:rPr>
          <w:rFonts w:eastAsia="Times New Roman" w:hint="cs"/>
          <w:sz w:val="24"/>
          <w:rtl/>
          <w:lang w:bidi="fa-IR"/>
        </w:rPr>
        <w:t xml:space="preserve"> ملموس و پر از امکانات، مستقیماً این ساختار شناختی </w:t>
      </w:r>
      <w:proofErr w:type="spellStart"/>
      <w:r w:rsidRPr="00763415">
        <w:rPr>
          <w:rFonts w:eastAsia="Times New Roman" w:hint="cs"/>
          <w:sz w:val="24"/>
          <w:rtl/>
          <w:lang w:bidi="fa-IR"/>
        </w:rPr>
        <w:t>زمینه‌ساز</w:t>
      </w:r>
      <w:proofErr w:type="spellEnd"/>
      <w:r w:rsidRPr="00763415">
        <w:rPr>
          <w:rFonts w:eastAsia="Times New Roman" w:hint="cs"/>
          <w:sz w:val="24"/>
          <w:rtl/>
          <w:lang w:bidi="fa-IR"/>
        </w:rPr>
        <w:t xml:space="preserve"> را هدف قرار </w:t>
      </w:r>
      <w:proofErr w:type="spellStart"/>
      <w:r w:rsidRPr="00763415">
        <w:rPr>
          <w:rFonts w:eastAsia="Times New Roman" w:hint="cs"/>
          <w:sz w:val="24"/>
          <w:rtl/>
          <w:lang w:bidi="fa-IR"/>
        </w:rPr>
        <w:t>می‌دهد</w:t>
      </w:r>
      <w:proofErr w:type="spellEnd"/>
      <w:r w:rsidRPr="00763415">
        <w:rPr>
          <w:rFonts w:eastAsia="Times New Roman" w:hint="cs"/>
          <w:sz w:val="24"/>
          <w:rtl/>
          <w:lang w:bidi="fa-IR"/>
        </w:rPr>
        <w:t xml:space="preserve">. این بهبود شناختی از طریق ترمیم نقص در </w:t>
      </w:r>
      <w:proofErr w:type="spellStart"/>
      <w:r w:rsidRPr="00763415">
        <w:rPr>
          <w:rFonts w:eastAsiaTheme="majorEastAsia" w:hint="cs"/>
          <w:sz w:val="24"/>
          <w:rtl/>
          <w:lang w:bidi="fa-IR"/>
        </w:rPr>
        <w:t>شبیه‌سازی</w:t>
      </w:r>
      <w:proofErr w:type="spellEnd"/>
      <w:r w:rsidRPr="00763415">
        <w:rPr>
          <w:rFonts w:eastAsiaTheme="majorEastAsia" w:hint="cs"/>
          <w:sz w:val="24"/>
          <w:rtl/>
          <w:lang w:bidi="fa-IR"/>
        </w:rPr>
        <w:t xml:space="preserve"> ذهنی رویدادهای مثبت آتی</w:t>
      </w:r>
      <w:r w:rsidRPr="00763415">
        <w:rPr>
          <w:rFonts w:eastAsia="Times New Roman" w:hint="cs"/>
          <w:sz w:val="24"/>
          <w:rtl/>
          <w:lang w:bidi="fa-IR"/>
        </w:rPr>
        <w:t xml:space="preserve"> صورت </w:t>
      </w:r>
      <w:proofErr w:type="spellStart"/>
      <w:r w:rsidRPr="00763415">
        <w:rPr>
          <w:rFonts w:eastAsia="Times New Roman" w:hint="cs"/>
          <w:sz w:val="24"/>
          <w:rtl/>
          <w:lang w:bidi="fa-IR"/>
        </w:rPr>
        <w:t>می‌گیرد</w:t>
      </w:r>
      <w:proofErr w:type="spellEnd"/>
      <w:r w:rsidRPr="00763415">
        <w:rPr>
          <w:rFonts w:eastAsia="Times New Roman" w:hint="cs"/>
          <w:sz w:val="24"/>
          <w:rtl/>
          <w:lang w:bidi="fa-IR"/>
        </w:rPr>
        <w:t xml:space="preserve">. </w:t>
      </w:r>
      <w:proofErr w:type="spellStart"/>
      <w:r w:rsidRPr="00763415">
        <w:rPr>
          <w:rFonts w:eastAsia="Times New Roman" w:hint="cs"/>
          <w:sz w:val="24"/>
          <w:rtl/>
          <w:lang w:bidi="fa-IR"/>
        </w:rPr>
        <w:t>پژوهش‌های</w:t>
      </w:r>
      <w:proofErr w:type="spellEnd"/>
      <w:r w:rsidRPr="00763415">
        <w:rPr>
          <w:rFonts w:eastAsia="Times New Roman" w:hint="cs"/>
          <w:sz w:val="24"/>
          <w:rtl/>
          <w:lang w:bidi="fa-IR"/>
        </w:rPr>
        <w:t xml:space="preserve"> پیشین، از جمله مطالعه </w:t>
      </w:r>
      <w:proofErr w:type="spellStart"/>
      <w:r w:rsidRPr="00763415">
        <w:rPr>
          <w:rFonts w:eastAsiaTheme="majorEastAsia" w:hint="cs"/>
          <w:sz w:val="24"/>
          <w:rtl/>
          <w:lang w:bidi="fa-IR"/>
        </w:rPr>
        <w:t>هولمز</w:t>
      </w:r>
      <w:proofErr w:type="spellEnd"/>
      <w:r w:rsidRPr="00763415">
        <w:rPr>
          <w:rFonts w:eastAsiaTheme="majorEastAsia" w:hint="cs"/>
          <w:sz w:val="24"/>
          <w:rtl/>
          <w:lang w:bidi="fa-IR"/>
        </w:rPr>
        <w:t xml:space="preserve"> و همکاران (2016)</w:t>
      </w:r>
      <w:r w:rsidRPr="00763415">
        <w:rPr>
          <w:rFonts w:eastAsia="Times New Roman" w:hint="cs"/>
          <w:sz w:val="24"/>
          <w:rtl/>
          <w:lang w:bidi="fa-IR"/>
        </w:rPr>
        <w:t xml:space="preserve">، نشان </w:t>
      </w:r>
      <w:proofErr w:type="spellStart"/>
      <w:r w:rsidRPr="00763415">
        <w:rPr>
          <w:rFonts w:eastAsia="Times New Roman" w:hint="cs"/>
          <w:sz w:val="24"/>
          <w:rtl/>
          <w:lang w:bidi="fa-IR"/>
        </w:rPr>
        <w:t>داده‌اند</w:t>
      </w:r>
      <w:proofErr w:type="spellEnd"/>
      <w:r w:rsidRPr="00763415">
        <w:rPr>
          <w:rFonts w:eastAsia="Times New Roman" w:hint="cs"/>
          <w:sz w:val="24"/>
          <w:rtl/>
          <w:lang w:bidi="fa-IR"/>
        </w:rPr>
        <w:t xml:space="preserve"> که اختلال در تصویرسازی ذهنی مثبت با افزایش شدت افکار خودکشی مرتبط است، زیرا توانایی فرد برای تجسم </w:t>
      </w:r>
      <w:proofErr w:type="spellStart"/>
      <w:r w:rsidRPr="00763415">
        <w:rPr>
          <w:rFonts w:eastAsia="Times New Roman" w:hint="cs"/>
          <w:sz w:val="24"/>
          <w:rtl/>
          <w:lang w:bidi="fa-IR"/>
        </w:rPr>
        <w:t>جایگزین‌های</w:t>
      </w:r>
      <w:proofErr w:type="spellEnd"/>
      <w:r w:rsidRPr="00763415">
        <w:rPr>
          <w:rFonts w:eastAsia="Times New Roman" w:hint="cs"/>
          <w:sz w:val="24"/>
          <w:rtl/>
          <w:lang w:bidi="fa-IR"/>
        </w:rPr>
        <w:t xml:space="preserve"> بهتر برای وضعیت فعلی را مختل </w:t>
      </w:r>
      <w:proofErr w:type="spellStart"/>
      <w:r w:rsidRPr="00763415">
        <w:rPr>
          <w:rFonts w:eastAsia="Times New Roman" w:hint="cs"/>
          <w:sz w:val="24"/>
          <w:rtl/>
          <w:lang w:bidi="fa-IR"/>
        </w:rPr>
        <w:t>می‌کند</w:t>
      </w:r>
      <w:proofErr w:type="spellEnd"/>
      <w:r w:rsidRPr="00763415">
        <w:rPr>
          <w:rFonts w:eastAsia="Times New Roman" w:hint="cs"/>
          <w:sz w:val="24"/>
          <w:rtl/>
          <w:lang w:bidi="fa-IR"/>
        </w:rPr>
        <w:t xml:space="preserve">. در نقطه مقابل، تقویت این توانایی </w:t>
      </w:r>
      <w:proofErr w:type="spellStart"/>
      <w:r w:rsidRPr="00763415">
        <w:rPr>
          <w:rFonts w:eastAsia="Times New Roman" w:hint="cs"/>
          <w:sz w:val="24"/>
          <w:rtl/>
          <w:lang w:bidi="fa-IR"/>
        </w:rPr>
        <w:t>می‌تواند</w:t>
      </w:r>
      <w:proofErr w:type="spellEnd"/>
      <w:r w:rsidRPr="00763415">
        <w:rPr>
          <w:rFonts w:eastAsia="Times New Roman" w:hint="cs"/>
          <w:sz w:val="24"/>
          <w:rtl/>
          <w:lang w:bidi="fa-IR"/>
        </w:rPr>
        <w:t xml:space="preserve"> عملکرد </w:t>
      </w:r>
      <w:proofErr w:type="spellStart"/>
      <w:r w:rsidRPr="00763415">
        <w:rPr>
          <w:rFonts w:eastAsia="Times New Roman" w:hint="cs"/>
          <w:sz w:val="24"/>
          <w:rtl/>
          <w:lang w:bidi="fa-IR"/>
        </w:rPr>
        <w:t>انگیزشی</w:t>
      </w:r>
      <w:proofErr w:type="spellEnd"/>
      <w:r w:rsidRPr="00763415">
        <w:rPr>
          <w:rFonts w:eastAsia="Times New Roman" w:hint="cs"/>
          <w:sz w:val="24"/>
          <w:rtl/>
          <w:lang w:bidi="fa-IR"/>
        </w:rPr>
        <w:t xml:space="preserve"> را بهبود بخشد. </w:t>
      </w:r>
      <w:r w:rsidRPr="00763415">
        <w:rPr>
          <w:rFonts w:eastAsiaTheme="majorEastAsia" w:hint="cs"/>
          <w:sz w:val="24"/>
          <w:rtl/>
          <w:lang w:bidi="fa-IR"/>
        </w:rPr>
        <w:t xml:space="preserve">جی، </w:t>
      </w:r>
      <w:proofErr w:type="spellStart"/>
      <w:r w:rsidRPr="00763415">
        <w:rPr>
          <w:rFonts w:eastAsiaTheme="majorEastAsia" w:hint="cs"/>
          <w:sz w:val="24"/>
          <w:rtl/>
          <w:lang w:bidi="fa-IR"/>
        </w:rPr>
        <w:t>گیلز</w:t>
      </w:r>
      <w:proofErr w:type="spellEnd"/>
      <w:r w:rsidRPr="00763415">
        <w:rPr>
          <w:rFonts w:eastAsiaTheme="majorEastAsia" w:hint="cs"/>
          <w:sz w:val="24"/>
          <w:rtl/>
          <w:lang w:bidi="fa-IR"/>
        </w:rPr>
        <w:t xml:space="preserve"> و </w:t>
      </w:r>
      <w:proofErr w:type="spellStart"/>
      <w:r w:rsidRPr="00763415">
        <w:rPr>
          <w:rFonts w:eastAsiaTheme="majorEastAsia" w:hint="cs"/>
          <w:sz w:val="24"/>
          <w:rtl/>
          <w:lang w:bidi="fa-IR"/>
        </w:rPr>
        <w:t>سالزمن</w:t>
      </w:r>
      <w:proofErr w:type="spellEnd"/>
      <w:r w:rsidRPr="00763415">
        <w:rPr>
          <w:rFonts w:eastAsiaTheme="majorEastAsia" w:hint="cs"/>
          <w:sz w:val="24"/>
          <w:rtl/>
          <w:lang w:bidi="fa-IR"/>
        </w:rPr>
        <w:t xml:space="preserve"> (2021)</w:t>
      </w:r>
      <w:r w:rsidRPr="00763415">
        <w:rPr>
          <w:rFonts w:eastAsia="Times New Roman" w:hint="cs"/>
          <w:sz w:val="24"/>
          <w:rtl/>
          <w:lang w:bidi="fa-IR"/>
        </w:rPr>
        <w:t xml:space="preserve"> گزارش کردند که </w:t>
      </w:r>
      <w:proofErr w:type="spellStart"/>
      <w:r w:rsidRPr="00763415">
        <w:rPr>
          <w:rFonts w:eastAsia="Times New Roman" w:hint="cs"/>
          <w:sz w:val="24"/>
          <w:rtl/>
          <w:lang w:bidi="fa-IR"/>
        </w:rPr>
        <w:t>شبیه‌سازی</w:t>
      </w:r>
      <w:proofErr w:type="spellEnd"/>
      <w:r w:rsidRPr="00763415">
        <w:rPr>
          <w:rFonts w:eastAsia="Times New Roman" w:hint="cs"/>
          <w:sz w:val="24"/>
          <w:rtl/>
          <w:lang w:bidi="fa-IR"/>
        </w:rPr>
        <w:t xml:space="preserve"> ذهنی رویدادهای مثبت، نه تنها </w:t>
      </w:r>
      <w:r w:rsidRPr="00763415">
        <w:rPr>
          <w:rFonts w:eastAsia="Times New Roman" w:hint="cs"/>
          <w:sz w:val="24"/>
          <w:rtl/>
          <w:lang w:bidi="fa-IR"/>
        </w:rPr>
        <w:t xml:space="preserve">انگیزه را افزایش </w:t>
      </w:r>
      <w:proofErr w:type="spellStart"/>
      <w:r w:rsidRPr="00763415">
        <w:rPr>
          <w:rFonts w:eastAsia="Times New Roman" w:hint="cs"/>
          <w:sz w:val="24"/>
          <w:rtl/>
          <w:lang w:bidi="fa-IR"/>
        </w:rPr>
        <w:t>می‌دهد</w:t>
      </w:r>
      <w:proofErr w:type="spellEnd"/>
      <w:r w:rsidRPr="00763415">
        <w:rPr>
          <w:rFonts w:eastAsia="Times New Roman" w:hint="cs"/>
          <w:sz w:val="24"/>
          <w:rtl/>
          <w:lang w:bidi="fa-IR"/>
        </w:rPr>
        <w:t xml:space="preserve">، بلکه تمایل به مشارکت در </w:t>
      </w:r>
      <w:proofErr w:type="spellStart"/>
      <w:r w:rsidRPr="00763415">
        <w:rPr>
          <w:rFonts w:eastAsia="Times New Roman" w:hint="cs"/>
          <w:sz w:val="24"/>
          <w:rtl/>
          <w:lang w:bidi="fa-IR"/>
        </w:rPr>
        <w:t>فعالیت‌های</w:t>
      </w:r>
      <w:proofErr w:type="spellEnd"/>
      <w:r w:rsidRPr="00763415">
        <w:rPr>
          <w:rFonts w:eastAsia="Times New Roman" w:hint="cs"/>
          <w:sz w:val="24"/>
          <w:rtl/>
          <w:lang w:bidi="fa-IR"/>
        </w:rPr>
        <w:t xml:space="preserve"> </w:t>
      </w:r>
      <w:proofErr w:type="spellStart"/>
      <w:r w:rsidRPr="00763415">
        <w:rPr>
          <w:rFonts w:eastAsia="Times New Roman" w:hint="cs"/>
          <w:sz w:val="24"/>
          <w:rtl/>
          <w:lang w:bidi="fa-IR"/>
        </w:rPr>
        <w:t>پاداش‌بخش</w:t>
      </w:r>
      <w:proofErr w:type="spellEnd"/>
      <w:r w:rsidRPr="00763415">
        <w:rPr>
          <w:rFonts w:eastAsia="Times New Roman" w:hint="cs"/>
          <w:sz w:val="24"/>
          <w:rtl/>
          <w:lang w:bidi="fa-IR"/>
        </w:rPr>
        <w:t xml:space="preserve"> را تقویت </w:t>
      </w:r>
      <w:proofErr w:type="spellStart"/>
      <w:r w:rsidRPr="00763415">
        <w:rPr>
          <w:rFonts w:eastAsia="Times New Roman" w:hint="cs"/>
          <w:sz w:val="24"/>
          <w:rtl/>
          <w:lang w:bidi="fa-IR"/>
        </w:rPr>
        <w:t>می‌کند</w:t>
      </w:r>
      <w:proofErr w:type="spellEnd"/>
      <w:r w:rsidRPr="00763415">
        <w:rPr>
          <w:rFonts w:eastAsia="Times New Roman" w:hint="cs"/>
          <w:sz w:val="24"/>
          <w:rtl/>
          <w:lang w:bidi="fa-IR"/>
        </w:rPr>
        <w:t xml:space="preserve">، که این امر مستقیماً با کاهش شدت علائم خطرناکی مانند افکار خودکشی در ارتباط است. علاوه بر این، </w:t>
      </w:r>
      <w:proofErr w:type="spellStart"/>
      <w:r w:rsidRPr="00763415">
        <w:rPr>
          <w:rFonts w:eastAsiaTheme="majorEastAsia" w:hint="cs"/>
          <w:sz w:val="24"/>
          <w:rtl/>
          <w:lang w:bidi="fa-IR"/>
        </w:rPr>
        <w:t>داینر</w:t>
      </w:r>
      <w:proofErr w:type="spellEnd"/>
      <w:r w:rsidRPr="00763415">
        <w:rPr>
          <w:rFonts w:eastAsiaTheme="majorEastAsia" w:hint="cs"/>
          <w:sz w:val="24"/>
          <w:rtl/>
          <w:lang w:bidi="fa-IR"/>
        </w:rPr>
        <w:t>-بست و همکاران (2018)</w:t>
      </w:r>
      <w:r w:rsidRPr="00763415">
        <w:rPr>
          <w:rFonts w:eastAsia="Times New Roman" w:hint="cs"/>
          <w:sz w:val="24"/>
          <w:rtl/>
          <w:lang w:bidi="fa-IR"/>
        </w:rPr>
        <w:t xml:space="preserve"> و </w:t>
      </w:r>
      <w:proofErr w:type="spellStart"/>
      <w:r w:rsidRPr="00763415">
        <w:rPr>
          <w:rFonts w:eastAsiaTheme="majorEastAsia" w:hint="cs"/>
          <w:sz w:val="24"/>
          <w:rtl/>
          <w:lang w:bidi="fa-IR"/>
        </w:rPr>
        <w:t>مارفای</w:t>
      </w:r>
      <w:proofErr w:type="spellEnd"/>
      <w:r w:rsidRPr="00763415">
        <w:rPr>
          <w:rFonts w:eastAsiaTheme="majorEastAsia" w:hint="cs"/>
          <w:sz w:val="24"/>
          <w:rtl/>
          <w:lang w:bidi="fa-IR"/>
        </w:rPr>
        <w:t xml:space="preserve"> و همکاران (2015)</w:t>
      </w:r>
      <w:r w:rsidRPr="00763415">
        <w:rPr>
          <w:rFonts w:eastAsia="Times New Roman" w:hint="cs"/>
          <w:sz w:val="24"/>
          <w:rtl/>
          <w:lang w:bidi="fa-IR"/>
        </w:rPr>
        <w:t xml:space="preserve"> نشان دادند که تمرینات تصویرسازی مثبت منجر به افزایش </w:t>
      </w:r>
      <w:proofErr w:type="spellStart"/>
      <w:r w:rsidRPr="00763415">
        <w:rPr>
          <w:rFonts w:eastAsia="Times New Roman" w:hint="cs"/>
          <w:sz w:val="24"/>
          <w:rtl/>
          <w:lang w:bidi="fa-IR"/>
        </w:rPr>
        <w:t>شناخت‌های</w:t>
      </w:r>
      <w:proofErr w:type="spellEnd"/>
      <w:r w:rsidRPr="00763415">
        <w:rPr>
          <w:rFonts w:eastAsia="Times New Roman" w:hint="cs"/>
          <w:sz w:val="24"/>
          <w:rtl/>
          <w:lang w:bidi="fa-IR"/>
        </w:rPr>
        <w:t xml:space="preserve"> </w:t>
      </w:r>
      <w:proofErr w:type="spellStart"/>
      <w:r w:rsidRPr="00763415">
        <w:rPr>
          <w:rFonts w:eastAsia="Times New Roman" w:hint="cs"/>
          <w:sz w:val="24"/>
          <w:rtl/>
          <w:lang w:bidi="fa-IR"/>
        </w:rPr>
        <w:t>خودمرجع</w:t>
      </w:r>
      <w:proofErr w:type="spellEnd"/>
      <w:r w:rsidRPr="00763415">
        <w:rPr>
          <w:rFonts w:eastAsia="Times New Roman" w:hint="cs"/>
          <w:sz w:val="24"/>
          <w:rtl/>
          <w:lang w:bidi="fa-IR"/>
        </w:rPr>
        <w:t xml:space="preserve"> مثبت و تعدیل </w:t>
      </w:r>
      <w:proofErr w:type="spellStart"/>
      <w:r w:rsidRPr="00763415">
        <w:rPr>
          <w:rFonts w:eastAsia="Times New Roman" w:hint="cs"/>
          <w:sz w:val="24"/>
          <w:rtl/>
          <w:lang w:bidi="fa-IR"/>
        </w:rPr>
        <w:t>سوگیری</w:t>
      </w:r>
      <w:proofErr w:type="spellEnd"/>
      <w:r w:rsidRPr="00763415">
        <w:rPr>
          <w:rFonts w:eastAsia="Times New Roman" w:hint="cs"/>
          <w:sz w:val="24"/>
          <w:rtl/>
          <w:lang w:bidi="fa-IR"/>
        </w:rPr>
        <w:t xml:space="preserve"> عاطفی به سمت </w:t>
      </w:r>
      <w:proofErr w:type="spellStart"/>
      <w:r w:rsidRPr="00763415">
        <w:rPr>
          <w:rFonts w:eastAsia="Times New Roman" w:hint="cs"/>
          <w:sz w:val="24"/>
          <w:rtl/>
          <w:lang w:bidi="fa-IR"/>
        </w:rPr>
        <w:t>محرک‌های</w:t>
      </w:r>
      <w:proofErr w:type="spellEnd"/>
      <w:r w:rsidRPr="00763415">
        <w:rPr>
          <w:rFonts w:eastAsia="Times New Roman" w:hint="cs"/>
          <w:sz w:val="24"/>
          <w:rtl/>
          <w:lang w:bidi="fa-IR"/>
        </w:rPr>
        <w:t xml:space="preserve"> مثبت </w:t>
      </w:r>
      <w:proofErr w:type="spellStart"/>
      <w:r w:rsidRPr="00763415">
        <w:rPr>
          <w:rFonts w:eastAsia="Times New Roman" w:hint="cs"/>
          <w:sz w:val="24"/>
          <w:rtl/>
          <w:lang w:bidi="fa-IR"/>
        </w:rPr>
        <w:t>می‌شوند</w:t>
      </w:r>
      <w:proofErr w:type="spellEnd"/>
      <w:r w:rsidRPr="00763415">
        <w:rPr>
          <w:rFonts w:eastAsia="Times New Roman" w:hint="cs"/>
          <w:sz w:val="24"/>
          <w:rtl/>
          <w:lang w:bidi="fa-IR"/>
        </w:rPr>
        <w:t xml:space="preserve">. این اثر در بستر بالینی داخلی نیز تأیید شده است، به طوری که </w:t>
      </w:r>
      <w:r w:rsidRPr="00763415">
        <w:rPr>
          <w:rFonts w:eastAsiaTheme="majorEastAsia" w:hint="cs"/>
          <w:sz w:val="24"/>
          <w:rtl/>
          <w:lang w:bidi="fa-IR"/>
        </w:rPr>
        <w:t xml:space="preserve">داوری </w:t>
      </w:r>
      <w:proofErr w:type="spellStart"/>
      <w:r w:rsidRPr="00763415">
        <w:rPr>
          <w:rFonts w:eastAsiaTheme="majorEastAsia" w:hint="cs"/>
          <w:sz w:val="24"/>
          <w:rtl/>
          <w:lang w:bidi="fa-IR"/>
        </w:rPr>
        <w:t>دولت‌آبادی</w:t>
      </w:r>
      <w:proofErr w:type="spellEnd"/>
      <w:r w:rsidRPr="00763415">
        <w:rPr>
          <w:rFonts w:eastAsiaTheme="majorEastAsia" w:hint="cs"/>
          <w:sz w:val="24"/>
          <w:rtl/>
          <w:lang w:bidi="fa-IR"/>
        </w:rPr>
        <w:t xml:space="preserve"> و ترکان (2019)</w:t>
      </w:r>
      <w:r w:rsidRPr="00763415">
        <w:rPr>
          <w:rFonts w:eastAsia="Times New Roman" w:hint="cs"/>
          <w:sz w:val="24"/>
          <w:rtl/>
          <w:lang w:bidi="fa-IR"/>
        </w:rPr>
        <w:t xml:space="preserve"> مشاهده کردند که تقویت تصویرسازی مثبت منجر به بهبود </w:t>
      </w:r>
      <w:proofErr w:type="spellStart"/>
      <w:r w:rsidRPr="00763415">
        <w:rPr>
          <w:rFonts w:eastAsia="Times New Roman" w:hint="cs"/>
          <w:sz w:val="24"/>
          <w:rtl/>
          <w:lang w:bidi="fa-IR"/>
        </w:rPr>
        <w:t>خودمراقبتی</w:t>
      </w:r>
      <w:proofErr w:type="spellEnd"/>
      <w:r w:rsidRPr="00763415">
        <w:rPr>
          <w:rFonts w:eastAsia="Times New Roman" w:hint="cs"/>
          <w:sz w:val="24"/>
          <w:rtl/>
          <w:lang w:bidi="fa-IR"/>
        </w:rPr>
        <w:t xml:space="preserve"> و کیفیت زندگی شده که مستقیماً ریسک خودکشی را کاهش </w:t>
      </w:r>
      <w:proofErr w:type="spellStart"/>
      <w:r w:rsidRPr="00763415">
        <w:rPr>
          <w:rFonts w:eastAsia="Times New Roman" w:hint="cs"/>
          <w:sz w:val="24"/>
          <w:rtl/>
          <w:lang w:bidi="fa-IR"/>
        </w:rPr>
        <w:t>می‌دهد</w:t>
      </w:r>
      <w:proofErr w:type="spellEnd"/>
      <w:r w:rsidRPr="00763415">
        <w:rPr>
          <w:rFonts w:eastAsia="Times New Roman" w:hint="cs"/>
          <w:sz w:val="24"/>
          <w:rtl/>
          <w:lang w:bidi="fa-IR"/>
        </w:rPr>
        <w:t xml:space="preserve">. در مجموع، </w:t>
      </w:r>
      <w:r w:rsidRPr="00763415">
        <w:rPr>
          <w:rFonts w:eastAsia="Times New Roman"/>
          <w:sz w:val="24"/>
          <w:rtl/>
        </w:rPr>
        <w:t>آموزش اختصاصی‌سازی رویداد آینده</w:t>
      </w:r>
      <w:r w:rsidRPr="00763415">
        <w:rPr>
          <w:rFonts w:eastAsia="Times New Roman" w:hint="cs"/>
          <w:sz w:val="24"/>
          <w:rtl/>
        </w:rPr>
        <w:t>‌نگر</w:t>
      </w:r>
      <w:r w:rsidRPr="00763415">
        <w:rPr>
          <w:rFonts w:eastAsia="Times New Roman" w:hint="cs"/>
          <w:sz w:val="24"/>
          <w:rtl/>
          <w:lang w:bidi="fa-IR"/>
        </w:rPr>
        <w:t xml:space="preserve"> با </w:t>
      </w:r>
      <w:proofErr w:type="spellStart"/>
      <w:r w:rsidRPr="00763415">
        <w:rPr>
          <w:rFonts w:eastAsia="Times New Roman" w:hint="cs"/>
          <w:sz w:val="24"/>
          <w:rtl/>
          <w:lang w:bidi="fa-IR"/>
        </w:rPr>
        <w:t>هدف‌گیری</w:t>
      </w:r>
      <w:proofErr w:type="spellEnd"/>
      <w:r w:rsidRPr="00763415">
        <w:rPr>
          <w:rFonts w:eastAsia="Times New Roman" w:hint="cs"/>
          <w:sz w:val="24"/>
          <w:rtl/>
          <w:lang w:bidi="fa-IR"/>
        </w:rPr>
        <w:t xml:space="preserve"> همزمان دو مکانیسم کلیدی </w:t>
      </w:r>
      <w:r w:rsidRPr="00763415">
        <w:rPr>
          <w:rFonts w:eastAsiaTheme="majorEastAsia" w:hint="cs"/>
          <w:sz w:val="24"/>
          <w:rtl/>
          <w:lang w:bidi="fa-IR"/>
        </w:rPr>
        <w:t>ناامیدی</w:t>
      </w:r>
      <w:r w:rsidRPr="00763415">
        <w:rPr>
          <w:rFonts w:eastAsia="Times New Roman" w:hint="cs"/>
          <w:sz w:val="24"/>
          <w:rtl/>
          <w:lang w:bidi="fa-IR"/>
        </w:rPr>
        <w:t xml:space="preserve"> و </w:t>
      </w:r>
      <w:r w:rsidRPr="00763415">
        <w:rPr>
          <w:rFonts w:eastAsiaTheme="majorEastAsia" w:hint="cs"/>
          <w:sz w:val="24"/>
          <w:rtl/>
          <w:lang w:bidi="fa-IR"/>
        </w:rPr>
        <w:t>ناتوانی در تصور آینده</w:t>
      </w:r>
      <w:r w:rsidR="00D94A2A">
        <w:rPr>
          <w:rFonts w:eastAsiaTheme="majorEastAsia" w:hint="cs"/>
          <w:sz w:val="24"/>
          <w:rtl/>
          <w:lang w:bidi="fa-IR"/>
        </w:rPr>
        <w:t xml:space="preserve"> </w:t>
      </w:r>
      <w:r w:rsidRPr="00763415">
        <w:rPr>
          <w:rFonts w:eastAsiaTheme="majorEastAsia" w:hint="cs"/>
          <w:sz w:val="24"/>
          <w:rtl/>
          <w:lang w:bidi="fa-IR"/>
        </w:rPr>
        <w:t xml:space="preserve">مثبت </w:t>
      </w:r>
      <w:proofErr w:type="spellStart"/>
      <w:r w:rsidRPr="00763415">
        <w:rPr>
          <w:rFonts w:eastAsia="Times New Roman" w:hint="cs"/>
          <w:sz w:val="24"/>
          <w:rtl/>
          <w:lang w:bidi="fa-IR"/>
        </w:rPr>
        <w:t>می‌تواند</w:t>
      </w:r>
      <w:proofErr w:type="spellEnd"/>
      <w:r w:rsidRPr="00763415">
        <w:rPr>
          <w:rFonts w:eastAsia="Times New Roman" w:hint="cs"/>
          <w:sz w:val="24"/>
          <w:rtl/>
          <w:lang w:bidi="fa-IR"/>
        </w:rPr>
        <w:t xml:space="preserve"> به عنوان یک مداخله شناختی مبتنی بر شواهد، به طور مؤثری افکار خودکشی در نوجوانان افسرده را کاهش دهد.</w:t>
      </w:r>
      <w:r w:rsidR="00A16599">
        <w:rPr>
          <w:rFonts w:eastAsia="Times New Roman" w:hint="cs"/>
          <w:sz w:val="24"/>
          <w:rtl/>
          <w:lang w:bidi="fa-IR"/>
        </w:rPr>
        <w:t xml:space="preserve"> </w:t>
      </w:r>
    </w:p>
    <w:p w14:paraId="25B48E88" w14:textId="0219ACC9" w:rsidR="001735B0" w:rsidRDefault="005A1239" w:rsidP="00A16599">
      <w:pPr>
        <w:spacing w:line="0" w:lineRule="atLeast"/>
        <w:rPr>
          <w:rtl/>
        </w:rPr>
      </w:pPr>
      <w:r>
        <w:rPr>
          <w:rtl/>
        </w:rPr>
        <w:t>نتایج این پژوهش نشان داد</w:t>
      </w:r>
      <w:r w:rsidR="00A16599">
        <w:rPr>
          <w:rFonts w:hint="cs"/>
          <w:rtl/>
        </w:rPr>
        <w:t>،</w:t>
      </w:r>
      <w:r>
        <w:rPr>
          <w:rtl/>
        </w:rPr>
        <w:t xml:space="preserve"> </w:t>
      </w:r>
      <w:r w:rsidRPr="003E0F5C">
        <w:rPr>
          <w:rStyle w:val="Strong"/>
          <w:b w:val="0"/>
          <w:bCs w:val="0"/>
          <w:rtl/>
        </w:rPr>
        <w:t>آموزش اختصاصی‌سازی رویداد آینده</w:t>
      </w:r>
      <w:r w:rsidRPr="003E0F5C">
        <w:t xml:space="preserve"> </w:t>
      </w:r>
      <w:r w:rsidRPr="003E0F5C">
        <w:rPr>
          <w:rtl/>
        </w:rPr>
        <w:t xml:space="preserve">می‌تواند به‌عنوان یک </w:t>
      </w:r>
      <w:r w:rsidRPr="003E0F5C">
        <w:rPr>
          <w:rStyle w:val="Strong"/>
          <w:b w:val="0"/>
          <w:bCs w:val="0"/>
          <w:rtl/>
        </w:rPr>
        <w:t>مداخله علمی و مؤثر</w:t>
      </w:r>
      <w:r w:rsidRPr="003E0F5C">
        <w:rPr>
          <w:rtl/>
        </w:rPr>
        <w:t xml:space="preserve"> برای کاهش ناامیدی و افکار خودکشی در نوجوانان مبتلا به افسردگی اساسی به کار گرفته شود. تمرکز این آموزش بر تصویرسازی ذهنی رویدادهای آینده‌ی مثبت و خاص، موجب افزایش امید به آینده، تنظیم </w:t>
      </w:r>
      <w:r w:rsidRPr="003E0F5C">
        <w:rPr>
          <w:rtl/>
        </w:rPr>
        <w:lastRenderedPageBreak/>
        <w:t>هیجان و کاهش نشخوارهای ذهنی منفی گردید. یافته‌ها بیانگر آن است که مداخله</w:t>
      </w:r>
      <w:r w:rsidRPr="003E0F5C">
        <w:t xml:space="preserve"> </w:t>
      </w:r>
      <w:r w:rsidR="00A16599">
        <w:rPr>
          <w:rFonts w:hint="cs"/>
          <w:rtl/>
        </w:rPr>
        <w:t>اختصاصی سازی رویداد آینده</w:t>
      </w:r>
      <w:r w:rsidRPr="003E0F5C">
        <w:t xml:space="preserve"> </w:t>
      </w:r>
      <w:r w:rsidRPr="003E0F5C">
        <w:rPr>
          <w:rtl/>
        </w:rPr>
        <w:t xml:space="preserve">نه‌تنها علائم افسردگی را کاهش می‌دهد، بلکه تغییرات پایداری در </w:t>
      </w:r>
      <w:r w:rsidRPr="003E0F5C">
        <w:rPr>
          <w:rStyle w:val="Strong"/>
          <w:b w:val="0"/>
          <w:bCs w:val="0"/>
          <w:rtl/>
        </w:rPr>
        <w:t>نگرش، سبک تفکر و الگوهای شناختی مرتبط با آینده</w:t>
      </w:r>
      <w:r w:rsidRPr="003E0F5C">
        <w:rPr>
          <w:rtl/>
        </w:rPr>
        <w:t xml:space="preserve"> در نوجوانان ایجاد می‌کند. بر این اساس، به‌کارگیری این آموزش می‌تواند به‌عنوان یک </w:t>
      </w:r>
      <w:r w:rsidRPr="003E0F5C">
        <w:rPr>
          <w:rStyle w:val="Strong"/>
          <w:b w:val="0"/>
          <w:bCs w:val="0"/>
          <w:rtl/>
        </w:rPr>
        <w:t>رویکرد پیشگیرانه و درمانی مبتنی بر تصویرسازی آینده</w:t>
      </w:r>
      <w:r w:rsidRPr="003E0F5C">
        <w:rPr>
          <w:rtl/>
        </w:rPr>
        <w:t xml:space="preserve"> در برنامه‌های روان‌شناسی بالینی و آموزشی مورد استفاده قرار گیرد و به ارتقای </w:t>
      </w:r>
      <w:r w:rsidRPr="003E0F5C">
        <w:rPr>
          <w:rStyle w:val="Strong"/>
          <w:b w:val="0"/>
          <w:bCs w:val="0"/>
          <w:rtl/>
        </w:rPr>
        <w:t>تاب‌آوری روانی و امید به زندگی</w:t>
      </w:r>
      <w:r w:rsidRPr="003E0F5C">
        <w:rPr>
          <w:rtl/>
        </w:rPr>
        <w:t xml:space="preserve"> در نسل نوجوان کمک نماید</w:t>
      </w:r>
      <w:r w:rsidRPr="003E0F5C">
        <w:t>.</w:t>
      </w:r>
    </w:p>
    <w:p w14:paraId="66E75478" w14:textId="2C923F0E" w:rsidR="00585732" w:rsidRDefault="00585732" w:rsidP="00A16599">
      <w:pPr>
        <w:spacing w:line="0" w:lineRule="atLeast"/>
        <w:rPr>
          <w:rtl/>
        </w:rPr>
      </w:pPr>
      <w:r w:rsidRPr="00585732">
        <w:rPr>
          <w:rtl/>
        </w:rPr>
        <w:t>با وجود یافته‌های امیدوارکننده، تفسیر نتایج پژوهش حاضر باید با در نظر گرفتن محدودیت‌های آن صورت پذیرد. از جمله می‌توان به</w:t>
      </w:r>
      <w:r w:rsidRPr="00585732">
        <w:rPr>
          <w:b/>
          <w:bCs/>
          <w:rtl/>
        </w:rPr>
        <w:t xml:space="preserve"> </w:t>
      </w:r>
      <w:r w:rsidRPr="00585732">
        <w:rPr>
          <w:rStyle w:val="Strong"/>
          <w:b w:val="0"/>
          <w:bCs w:val="0"/>
          <w:rtl/>
        </w:rPr>
        <w:t>اندازه نمونه‌ی نسبتاً کوچک</w:t>
      </w:r>
      <w:r w:rsidRPr="00585732">
        <w:rPr>
          <w:rtl/>
        </w:rPr>
        <w:t xml:space="preserve"> و محدودیت در تعمیم نتایج به جوامع بزرگتر، </w:t>
      </w:r>
      <w:r w:rsidRPr="00585732">
        <w:rPr>
          <w:rStyle w:val="Strong"/>
          <w:b w:val="0"/>
          <w:bCs w:val="0"/>
          <w:rtl/>
        </w:rPr>
        <w:t>مدت</w:t>
      </w:r>
      <w:r w:rsidRPr="00585732">
        <w:rPr>
          <w:rStyle w:val="Strong"/>
          <w:rtl/>
        </w:rPr>
        <w:t xml:space="preserve"> </w:t>
      </w:r>
      <w:r w:rsidRPr="00585732">
        <w:rPr>
          <w:rStyle w:val="Strong"/>
          <w:b w:val="0"/>
          <w:bCs w:val="0"/>
          <w:rtl/>
        </w:rPr>
        <w:t>کوتاه مداخله (شش جلسه)</w:t>
      </w:r>
      <w:r w:rsidRPr="00585732">
        <w:rPr>
          <w:b/>
          <w:bCs/>
          <w:rtl/>
        </w:rPr>
        <w:t xml:space="preserve"> و </w:t>
      </w:r>
      <w:r w:rsidRPr="00585732">
        <w:rPr>
          <w:rStyle w:val="Strong"/>
          <w:b w:val="0"/>
          <w:bCs w:val="0"/>
          <w:rtl/>
        </w:rPr>
        <w:t>عدم بررسی اثرات بلندمدت</w:t>
      </w:r>
      <w:r w:rsidRPr="00585732">
        <w:rPr>
          <w:rtl/>
        </w:rPr>
        <w:t xml:space="preserve"> تغییرات رفتاری و شناختی در نوجوانان اشاره کرد. علاوه بر این، استفاده از </w:t>
      </w:r>
      <w:r w:rsidRPr="00585732">
        <w:rPr>
          <w:rStyle w:val="Strong"/>
          <w:b w:val="0"/>
          <w:bCs w:val="0"/>
          <w:rtl/>
        </w:rPr>
        <w:t>ابزارهای خودگزارش‌دهی</w:t>
      </w:r>
      <w:r w:rsidRPr="00585732">
        <w:rPr>
          <w:rtl/>
        </w:rPr>
        <w:t xml:space="preserve"> (مانند مقیاس‌های ناامیدی و افکار خودکشی) ممکن است با سوگیری پاسخ و اثر مطلوبیت اجتماعی همراه باشد که نیازمند احتیاط در استنتاج نهایی است. همچنین، عدم بررسی </w:t>
      </w:r>
      <w:r w:rsidRPr="00585732">
        <w:rPr>
          <w:rStyle w:val="Strong"/>
          <w:b w:val="0"/>
          <w:bCs w:val="0"/>
          <w:rtl/>
        </w:rPr>
        <w:t>متغیرهای میانجی یا تعدیل‌کننده</w:t>
      </w:r>
      <w:r w:rsidRPr="00585732">
        <w:rPr>
          <w:rtl/>
        </w:rPr>
        <w:t xml:space="preserve"> مانند شدت افسردگی پایه، میزان حمایت اجتماعی و ویژگی‌های شخصیتی نوجوانان، امکان تبیین </w:t>
      </w:r>
      <w:r w:rsidRPr="00585732">
        <w:rPr>
          <w:rtl/>
        </w:rPr>
        <w:t>دقیق‌تر شدت و جهت اثر مداخلات را محدود می‌سازد</w:t>
      </w:r>
      <w:r w:rsidRPr="00585732">
        <w:t>.</w:t>
      </w:r>
    </w:p>
    <w:p w14:paraId="76892566" w14:textId="3B2FBB0B" w:rsidR="0047193D" w:rsidRPr="0047193D" w:rsidRDefault="0047193D" w:rsidP="00A16599">
      <w:pPr>
        <w:spacing w:line="0" w:lineRule="atLeast"/>
        <w:rPr>
          <w:b/>
          <w:bCs/>
          <w:rtl/>
        </w:rPr>
      </w:pPr>
      <w:r w:rsidRPr="0047193D">
        <w:rPr>
          <w:rFonts w:hint="cs"/>
          <w:b/>
          <w:bCs/>
          <w:rtl/>
        </w:rPr>
        <w:t>تقدیر و تشکر</w:t>
      </w:r>
    </w:p>
    <w:p w14:paraId="4ECE4C41" w14:textId="0BE88C96" w:rsidR="0047193D" w:rsidRDefault="0047193D" w:rsidP="0047193D">
      <w:pPr>
        <w:rPr>
          <w:sz w:val="24"/>
          <w:rtl/>
        </w:rPr>
      </w:pPr>
      <w:r w:rsidRPr="00D30F30">
        <w:rPr>
          <w:rFonts w:hint="cs"/>
          <w:sz w:val="24"/>
          <w:rtl/>
        </w:rPr>
        <w:t xml:space="preserve">از تمامي عزيزاني كه در اجراي اين پژوهش به ما ياري نمودند بسيار سپاسگزاريم به ويژه دانش آموزان كه در پژوهش شركت داشتند و مديران محترم </w:t>
      </w:r>
      <w:r>
        <w:rPr>
          <w:rFonts w:hint="cs"/>
          <w:sz w:val="24"/>
          <w:rtl/>
        </w:rPr>
        <w:t>نواحی مشاوره 3 گانه آموزش و پرورش کرمانشاه</w:t>
      </w:r>
      <w:r w:rsidRPr="00D30F30">
        <w:rPr>
          <w:rFonts w:hint="cs"/>
          <w:sz w:val="24"/>
          <w:rtl/>
        </w:rPr>
        <w:t xml:space="preserve"> كه زمينه اجراي پژوهش را فراهم نمودند. </w:t>
      </w:r>
    </w:p>
    <w:p w14:paraId="26F36E4B" w14:textId="0FCAA38C" w:rsidR="00401E53" w:rsidRDefault="00401E53" w:rsidP="0047193D">
      <w:pPr>
        <w:rPr>
          <w:b/>
          <w:bCs/>
          <w:sz w:val="24"/>
          <w:rtl/>
        </w:rPr>
      </w:pPr>
      <w:r w:rsidRPr="00401E53">
        <w:rPr>
          <w:rFonts w:hint="cs"/>
          <w:b/>
          <w:bCs/>
          <w:sz w:val="24"/>
          <w:rtl/>
        </w:rPr>
        <w:t xml:space="preserve">منابع </w:t>
      </w:r>
    </w:p>
    <w:p w14:paraId="16A9D554" w14:textId="77777777" w:rsidR="00902A63" w:rsidRPr="00902A63" w:rsidRDefault="00902A63" w:rsidP="00AD62E9">
      <w:pPr>
        <w:bidi w:val="0"/>
        <w:spacing w:after="160" w:line="259" w:lineRule="auto"/>
        <w:ind w:left="450" w:hanging="720"/>
        <w:contextualSpacing/>
        <w:outlineLvl w:val="2"/>
        <w:rPr>
          <w:rFonts w:asciiTheme="majorBidi" w:hAnsiTheme="majorBidi" w:cstheme="majorBidi"/>
          <w:sz w:val="18"/>
          <w:szCs w:val="18"/>
          <w:rtl/>
        </w:rPr>
      </w:pPr>
    </w:p>
    <w:p w14:paraId="09BFBAAF" w14:textId="77777777" w:rsidR="00902A63" w:rsidRPr="00902A63" w:rsidRDefault="00902A63" w:rsidP="00B25709">
      <w:pPr>
        <w:bidi w:val="0"/>
        <w:spacing w:after="160" w:line="240" w:lineRule="auto"/>
        <w:ind w:left="432"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Beck, A. T., Steer, R. A., Kovacs, M., &amp; Garrison, B. (1985). Hopelessness and eventual suicide: A 10-year prospective study of patients hospitalized with suicidal ideation. </w:t>
      </w:r>
      <w:r w:rsidRPr="00902A63">
        <w:rPr>
          <w:rFonts w:asciiTheme="majorBidi" w:hAnsiTheme="majorBidi" w:cstheme="majorBidi"/>
          <w:i/>
          <w:iCs/>
          <w:sz w:val="18"/>
          <w:szCs w:val="18"/>
        </w:rPr>
        <w:t>American journal of Psychiatry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142</w:t>
      </w:r>
      <w:r w:rsidRPr="00902A63">
        <w:rPr>
          <w:rFonts w:asciiTheme="majorBidi" w:hAnsiTheme="majorBidi" w:cstheme="majorBidi"/>
          <w:sz w:val="18"/>
          <w:szCs w:val="18"/>
        </w:rPr>
        <w:t xml:space="preserve">(5), 559-563. </w:t>
      </w:r>
      <w:hyperlink r:id="rId19" w:history="1">
        <w:r w:rsidRPr="00902A63">
          <w:rPr>
            <w:rFonts w:asciiTheme="majorBidi" w:hAnsiTheme="majorBidi" w:cstheme="majorBidi"/>
            <w:color w:val="0563C1" w:themeColor="hyperlink"/>
            <w:sz w:val="18"/>
            <w:szCs w:val="18"/>
            <w:u w:val="single"/>
          </w:rPr>
          <w:t>https://doi.org/10.1176/ajp.142.5.559</w:t>
        </w:r>
      </w:hyperlink>
      <w:r w:rsidRPr="00902A63">
        <w:rPr>
          <w:rFonts w:asciiTheme="majorBidi" w:hAnsiTheme="majorBidi" w:cstheme="majorBidi"/>
          <w:sz w:val="18"/>
          <w:szCs w:val="18"/>
          <w:rtl/>
        </w:rPr>
        <w:t xml:space="preserve"> </w:t>
      </w:r>
    </w:p>
    <w:p w14:paraId="1B699468" w14:textId="77777777" w:rsidR="00902A63" w:rsidRPr="00902A63" w:rsidRDefault="00902A63" w:rsidP="00E6061B">
      <w:pPr>
        <w:bidi w:val="0"/>
        <w:spacing w:after="160" w:line="240" w:lineRule="auto"/>
        <w:ind w:left="450"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Beck, Aaron T., Arlene Weissman, David Lester, and Larry Trexler. "Classification of suicidal behaviors: II. Dimensions of suicidal intent." </w:t>
      </w:r>
      <w:r w:rsidRPr="00902A63">
        <w:rPr>
          <w:rFonts w:asciiTheme="majorBidi" w:hAnsiTheme="majorBidi" w:cstheme="majorBidi"/>
          <w:i/>
          <w:iCs/>
          <w:sz w:val="18"/>
          <w:szCs w:val="18"/>
        </w:rPr>
        <w:t>Archives of General Psychiatry</w:t>
      </w:r>
      <w:r w:rsidRPr="00902A63">
        <w:rPr>
          <w:rFonts w:asciiTheme="majorBidi" w:hAnsiTheme="majorBidi" w:cstheme="majorBidi"/>
          <w:sz w:val="18"/>
          <w:szCs w:val="18"/>
        </w:rPr>
        <w:t xml:space="preserve"> 33, no. 7 (1976): 835-837. </w:t>
      </w:r>
      <w:hyperlink r:id="rId20" w:history="1">
        <w:r w:rsidRPr="00902A63">
          <w:rPr>
            <w:rFonts w:asciiTheme="majorBidi" w:hAnsiTheme="majorBidi" w:cstheme="majorBidi"/>
            <w:color w:val="0563C1" w:themeColor="hyperlink"/>
            <w:sz w:val="18"/>
            <w:szCs w:val="18"/>
            <w:u w:val="single"/>
          </w:rPr>
          <w:t>https://doi.org/10.1001/archpsyc.1976.01770070065006</w:t>
        </w:r>
      </w:hyperlink>
      <w:r w:rsidRPr="00902A63">
        <w:rPr>
          <w:rFonts w:asciiTheme="majorBidi" w:hAnsiTheme="majorBidi" w:cstheme="majorBidi"/>
          <w:sz w:val="18"/>
          <w:szCs w:val="18"/>
          <w:rtl/>
        </w:rPr>
        <w:t xml:space="preserve"> </w:t>
      </w:r>
    </w:p>
    <w:p w14:paraId="3C6F228A"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8" w:name="_Hlk213076722"/>
      <w:r w:rsidRPr="00902A63">
        <w:rPr>
          <w:rFonts w:asciiTheme="majorBidi" w:hAnsiTheme="majorBidi" w:cstheme="majorBidi"/>
          <w:sz w:val="18"/>
          <w:szCs w:val="18"/>
        </w:rPr>
        <w:t xml:space="preserve">Bogaert, L., </w:t>
      </w:r>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xml:space="preserve">, D. J., </w:t>
      </w:r>
      <w:proofErr w:type="spellStart"/>
      <w:r w:rsidRPr="00902A63">
        <w:rPr>
          <w:rFonts w:asciiTheme="majorBidi" w:hAnsiTheme="majorBidi" w:cstheme="majorBidi"/>
          <w:sz w:val="18"/>
          <w:szCs w:val="18"/>
        </w:rPr>
        <w:t>Loyen</w:t>
      </w:r>
      <w:proofErr w:type="spellEnd"/>
      <w:r w:rsidRPr="00902A63">
        <w:rPr>
          <w:rFonts w:asciiTheme="majorBidi" w:hAnsiTheme="majorBidi" w:cstheme="majorBidi"/>
          <w:sz w:val="18"/>
          <w:szCs w:val="18"/>
        </w:rPr>
        <w:t xml:space="preserve">, E., </w:t>
      </w:r>
      <w:proofErr w:type="spellStart"/>
      <w:r w:rsidRPr="00902A63">
        <w:rPr>
          <w:rFonts w:asciiTheme="majorBidi" w:hAnsiTheme="majorBidi" w:cstheme="majorBidi"/>
          <w:sz w:val="18"/>
          <w:szCs w:val="18"/>
        </w:rPr>
        <w:t>D'Argembeau</w:t>
      </w:r>
      <w:proofErr w:type="spellEnd"/>
      <w:r w:rsidRPr="00902A63">
        <w:rPr>
          <w:rFonts w:asciiTheme="majorBidi" w:hAnsiTheme="majorBidi" w:cstheme="majorBidi"/>
          <w:sz w:val="18"/>
          <w:szCs w:val="18"/>
        </w:rPr>
        <w:t xml:space="preserve">, A., &amp; </w:t>
      </w:r>
      <w:proofErr w:type="spellStart"/>
      <w:r w:rsidRPr="00902A63">
        <w:rPr>
          <w:rFonts w:asciiTheme="majorBidi" w:hAnsiTheme="majorBidi" w:cstheme="majorBidi"/>
          <w:sz w:val="18"/>
          <w:szCs w:val="18"/>
        </w:rPr>
        <w:t>Raes</w:t>
      </w:r>
      <w:proofErr w:type="spellEnd"/>
      <w:r w:rsidRPr="00902A63">
        <w:rPr>
          <w:rFonts w:asciiTheme="majorBidi" w:hAnsiTheme="majorBidi" w:cstheme="majorBidi"/>
          <w:sz w:val="18"/>
          <w:szCs w:val="18"/>
        </w:rPr>
        <w:t xml:space="preserve">, F. (2024). The potential of Future Event Specificity Training (FEST) to decrease anhedonia and dampening of positive emotions: A </w:t>
      </w:r>
      <w:proofErr w:type="spellStart"/>
      <w:r w:rsidRPr="00902A63">
        <w:rPr>
          <w:rFonts w:asciiTheme="majorBidi" w:hAnsiTheme="majorBidi" w:cstheme="majorBidi"/>
          <w:sz w:val="18"/>
          <w:szCs w:val="18"/>
        </w:rPr>
        <w:t>randomised</w:t>
      </w:r>
      <w:proofErr w:type="spellEnd"/>
      <w:r w:rsidRPr="00902A63">
        <w:rPr>
          <w:rFonts w:asciiTheme="majorBidi" w:hAnsiTheme="majorBidi" w:cstheme="majorBidi"/>
          <w:sz w:val="18"/>
          <w:szCs w:val="18"/>
        </w:rPr>
        <w:t xml:space="preserve"> controlled trial. </w:t>
      </w:r>
      <w:r w:rsidRPr="00902A63">
        <w:rPr>
          <w:rFonts w:asciiTheme="majorBidi" w:hAnsiTheme="majorBidi" w:cstheme="majorBidi"/>
          <w:i/>
          <w:iCs/>
          <w:sz w:val="18"/>
          <w:szCs w:val="18"/>
        </w:rPr>
        <w:t>Applied Psychology: Health and Well‐Being</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16</w:t>
      </w:r>
      <w:r w:rsidRPr="00902A63">
        <w:rPr>
          <w:rFonts w:asciiTheme="majorBidi" w:hAnsiTheme="majorBidi" w:cstheme="majorBidi"/>
          <w:sz w:val="18"/>
          <w:szCs w:val="18"/>
        </w:rPr>
        <w:t xml:space="preserve">(3), 1245-1265. </w:t>
      </w:r>
      <w:hyperlink r:id="rId21" w:history="1">
        <w:r w:rsidRPr="00902A63">
          <w:rPr>
            <w:rFonts w:asciiTheme="majorBidi" w:hAnsiTheme="majorBidi" w:cstheme="majorBidi"/>
            <w:color w:val="0563C1" w:themeColor="hyperlink"/>
            <w:sz w:val="18"/>
            <w:szCs w:val="18"/>
            <w:u w:val="single"/>
          </w:rPr>
          <w:t>https://doi.org/10.1111/aphw.12524</w:t>
        </w:r>
      </w:hyperlink>
      <w:r w:rsidRPr="00902A63">
        <w:rPr>
          <w:rFonts w:asciiTheme="majorBidi" w:hAnsiTheme="majorBidi" w:cstheme="majorBidi"/>
          <w:sz w:val="18"/>
          <w:szCs w:val="18"/>
          <w:rtl/>
        </w:rPr>
        <w:t xml:space="preserve"> </w:t>
      </w:r>
    </w:p>
    <w:p w14:paraId="0E8CC9EC"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bookmarkStart w:id="9" w:name="_Hlk213072842"/>
      <w:bookmarkEnd w:id="8"/>
      <w:r w:rsidRPr="00902A63">
        <w:rPr>
          <w:rFonts w:asciiTheme="majorBidi" w:hAnsiTheme="majorBidi" w:cstheme="majorBidi"/>
          <w:sz w:val="18"/>
          <w:szCs w:val="18"/>
        </w:rPr>
        <w:t xml:space="preserve">Chang, K., &amp; Kuhlman, K. R. (2022). Adolescent-onset depression is associated with altered social functioning into middle adulthood. </w:t>
      </w:r>
      <w:r w:rsidRPr="00902A63">
        <w:rPr>
          <w:rFonts w:asciiTheme="majorBidi" w:hAnsiTheme="majorBidi" w:cstheme="majorBidi"/>
          <w:i/>
          <w:iCs/>
          <w:sz w:val="18"/>
          <w:szCs w:val="18"/>
        </w:rPr>
        <w:t>Scientific reports</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12</w:t>
      </w:r>
      <w:r w:rsidRPr="00902A63">
        <w:rPr>
          <w:rFonts w:asciiTheme="majorBidi" w:hAnsiTheme="majorBidi" w:cstheme="majorBidi"/>
          <w:sz w:val="18"/>
          <w:szCs w:val="18"/>
        </w:rPr>
        <w:t xml:space="preserve">(1), 17320. </w:t>
      </w:r>
      <w:bookmarkEnd w:id="9"/>
      <w:r w:rsidRPr="00902A63">
        <w:rPr>
          <w:rFonts w:asciiTheme="majorBidi" w:hAnsiTheme="majorBidi" w:cstheme="majorBidi"/>
          <w:sz w:val="18"/>
          <w:szCs w:val="18"/>
        </w:rPr>
        <w:lastRenderedPageBreak/>
        <w:fldChar w:fldCharType="begin"/>
      </w:r>
      <w:r w:rsidRPr="00902A63">
        <w:rPr>
          <w:rFonts w:asciiTheme="majorBidi" w:hAnsiTheme="majorBidi" w:cstheme="majorBidi"/>
          <w:sz w:val="18"/>
          <w:szCs w:val="18"/>
        </w:rPr>
        <w:instrText>HYPERLINK "https://doi.org/10.1038/s41598-022-22131-1"</w:instrText>
      </w:r>
      <w:r w:rsidRPr="00902A63">
        <w:rPr>
          <w:rFonts w:asciiTheme="majorBidi" w:hAnsiTheme="majorBidi" w:cstheme="majorBidi"/>
          <w:sz w:val="18"/>
          <w:szCs w:val="18"/>
        </w:rPr>
      </w:r>
      <w:r w:rsidRPr="00902A63">
        <w:rPr>
          <w:rFonts w:asciiTheme="majorBidi" w:hAnsiTheme="majorBidi" w:cstheme="majorBidi"/>
          <w:sz w:val="18"/>
          <w:szCs w:val="18"/>
        </w:rPr>
        <w:fldChar w:fldCharType="separate"/>
      </w:r>
      <w:r w:rsidRPr="00902A63">
        <w:rPr>
          <w:rFonts w:asciiTheme="majorBidi" w:hAnsiTheme="majorBidi" w:cstheme="majorBidi"/>
          <w:color w:val="0563C1" w:themeColor="hyperlink"/>
          <w:sz w:val="18"/>
          <w:szCs w:val="18"/>
          <w:u w:val="single"/>
        </w:rPr>
        <w:t>https://doi.org/10.1038/s41598-022-22131-1</w:t>
      </w:r>
      <w:r w:rsidRPr="00902A63">
        <w:rPr>
          <w:rFonts w:asciiTheme="majorBidi" w:hAnsiTheme="majorBidi" w:cstheme="majorBidi"/>
          <w:sz w:val="18"/>
          <w:szCs w:val="18"/>
        </w:rPr>
        <w:fldChar w:fldCharType="end"/>
      </w:r>
      <w:r w:rsidRPr="00902A63">
        <w:rPr>
          <w:rFonts w:asciiTheme="majorBidi" w:hAnsiTheme="majorBidi" w:cstheme="majorBidi"/>
          <w:sz w:val="18"/>
          <w:szCs w:val="18"/>
          <w:rtl/>
        </w:rPr>
        <w:t xml:space="preserve">  </w:t>
      </w:r>
    </w:p>
    <w:p w14:paraId="4A2B28A4" w14:textId="77777777" w:rsidR="00C61D98" w:rsidRPr="00902A63" w:rsidRDefault="00C61D98" w:rsidP="00E6061B">
      <w:pPr>
        <w:bidi w:val="0"/>
        <w:spacing w:after="160" w:line="240" w:lineRule="auto"/>
        <w:ind w:left="450" w:hanging="720"/>
        <w:contextualSpacing/>
        <w:rPr>
          <w:rFonts w:asciiTheme="majorBidi" w:eastAsia="Times New Roman" w:hAnsiTheme="majorBidi" w:cstheme="majorBidi"/>
          <w:sz w:val="18"/>
          <w:szCs w:val="18"/>
        </w:rPr>
      </w:pPr>
      <w:r w:rsidRPr="00902A63">
        <w:rPr>
          <w:rFonts w:asciiTheme="majorBidi" w:hAnsiTheme="majorBidi" w:cstheme="majorBidi"/>
          <w:sz w:val="18"/>
          <w:szCs w:val="18"/>
        </w:rPr>
        <w:t xml:space="preserve">Cohen, J. (2013). </w:t>
      </w:r>
      <w:r w:rsidRPr="00902A63">
        <w:rPr>
          <w:rFonts w:asciiTheme="majorBidi" w:hAnsiTheme="majorBidi" w:cstheme="majorBidi"/>
          <w:i/>
          <w:iCs/>
          <w:sz w:val="18"/>
          <w:szCs w:val="18"/>
        </w:rPr>
        <w:t>Statistical power analysis for the behavioral sciences</w:t>
      </w:r>
      <w:r w:rsidRPr="00902A63">
        <w:rPr>
          <w:rFonts w:asciiTheme="majorBidi" w:hAnsiTheme="majorBidi" w:cstheme="majorBidi"/>
          <w:sz w:val="18"/>
          <w:szCs w:val="18"/>
        </w:rPr>
        <w:t xml:space="preserve">. Cambridge: Academic Press. </w:t>
      </w:r>
      <w:hyperlink r:id="rId22" w:history="1">
        <w:r w:rsidRPr="00902A63">
          <w:rPr>
            <w:rFonts w:asciiTheme="majorBidi" w:hAnsiTheme="majorBidi" w:cstheme="majorBidi"/>
            <w:color w:val="0563C1" w:themeColor="hyperlink"/>
            <w:sz w:val="18"/>
            <w:szCs w:val="18"/>
            <w:u w:val="single"/>
          </w:rPr>
          <w:t>https://doi.org/10.4324/9780203771587</w:t>
        </w:r>
      </w:hyperlink>
    </w:p>
    <w:p w14:paraId="74C30779"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proofErr w:type="spellStart"/>
      <w:r w:rsidRPr="00902A63">
        <w:rPr>
          <w:rFonts w:asciiTheme="majorBidi" w:hAnsiTheme="majorBidi" w:cstheme="majorBidi"/>
          <w:sz w:val="18"/>
          <w:szCs w:val="18"/>
        </w:rPr>
        <w:t>Dainer</w:t>
      </w:r>
      <w:proofErr w:type="spellEnd"/>
      <w:r w:rsidRPr="00902A63">
        <w:rPr>
          <w:rFonts w:asciiTheme="majorBidi" w:hAnsiTheme="majorBidi" w:cstheme="majorBidi"/>
          <w:sz w:val="18"/>
          <w:szCs w:val="18"/>
        </w:rPr>
        <w:t xml:space="preserve">-Best, J., </w:t>
      </w:r>
      <w:proofErr w:type="spellStart"/>
      <w:r w:rsidRPr="00902A63">
        <w:rPr>
          <w:rFonts w:asciiTheme="majorBidi" w:hAnsiTheme="majorBidi" w:cstheme="majorBidi"/>
          <w:sz w:val="18"/>
          <w:szCs w:val="18"/>
        </w:rPr>
        <w:t>Shumake</w:t>
      </w:r>
      <w:proofErr w:type="spellEnd"/>
      <w:r w:rsidRPr="00902A63">
        <w:rPr>
          <w:rFonts w:asciiTheme="majorBidi" w:hAnsiTheme="majorBidi" w:cstheme="majorBidi"/>
          <w:sz w:val="18"/>
          <w:szCs w:val="18"/>
        </w:rPr>
        <w:t xml:space="preserve">, J. D., &amp; </w:t>
      </w:r>
      <w:proofErr w:type="spellStart"/>
      <w:r w:rsidRPr="00902A63">
        <w:rPr>
          <w:rFonts w:asciiTheme="majorBidi" w:hAnsiTheme="majorBidi" w:cstheme="majorBidi"/>
          <w:sz w:val="18"/>
          <w:szCs w:val="18"/>
        </w:rPr>
        <w:t>Beevers</w:t>
      </w:r>
      <w:proofErr w:type="spellEnd"/>
      <w:r w:rsidRPr="00902A63">
        <w:rPr>
          <w:rFonts w:asciiTheme="majorBidi" w:hAnsiTheme="majorBidi" w:cstheme="majorBidi"/>
          <w:sz w:val="18"/>
          <w:szCs w:val="18"/>
        </w:rPr>
        <w:t xml:space="preserve">, C. G. (2018). Positive imagery training increases positive self-referent cognition in depression. </w:t>
      </w:r>
      <w:proofErr w:type="spellStart"/>
      <w:r w:rsidRPr="00902A63">
        <w:rPr>
          <w:rFonts w:asciiTheme="majorBidi" w:hAnsiTheme="majorBidi" w:cstheme="majorBidi"/>
          <w:i/>
          <w:iCs/>
          <w:sz w:val="18"/>
          <w:szCs w:val="18"/>
        </w:rPr>
        <w:t>Behaviour</w:t>
      </w:r>
      <w:proofErr w:type="spellEnd"/>
      <w:r w:rsidRPr="00902A63">
        <w:rPr>
          <w:rFonts w:asciiTheme="majorBidi" w:hAnsiTheme="majorBidi" w:cstheme="majorBidi"/>
          <w:i/>
          <w:iCs/>
          <w:sz w:val="18"/>
          <w:szCs w:val="18"/>
        </w:rPr>
        <w:t xml:space="preserve"> research and therapy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111</w:t>
      </w:r>
      <w:r w:rsidRPr="00902A63">
        <w:rPr>
          <w:rFonts w:asciiTheme="majorBidi" w:hAnsiTheme="majorBidi" w:cstheme="majorBidi"/>
          <w:sz w:val="18"/>
          <w:szCs w:val="18"/>
        </w:rPr>
        <w:t xml:space="preserve">, 72-83. </w:t>
      </w:r>
      <w:hyperlink r:id="rId23" w:history="1">
        <w:r w:rsidRPr="00902A63">
          <w:rPr>
            <w:rFonts w:asciiTheme="majorBidi" w:hAnsiTheme="majorBidi" w:cstheme="majorBidi"/>
            <w:color w:val="0563C1" w:themeColor="hyperlink"/>
            <w:sz w:val="18"/>
            <w:szCs w:val="18"/>
            <w:u w:val="single"/>
          </w:rPr>
          <w:t>https://doi.org/10.1016/j.brat.2018.09.010</w:t>
        </w:r>
      </w:hyperlink>
      <w:r w:rsidRPr="00902A63">
        <w:rPr>
          <w:rFonts w:asciiTheme="majorBidi" w:hAnsiTheme="majorBidi" w:cstheme="majorBidi"/>
          <w:sz w:val="18"/>
          <w:szCs w:val="18"/>
          <w:rtl/>
        </w:rPr>
        <w:t xml:space="preserve"> </w:t>
      </w:r>
    </w:p>
    <w:p w14:paraId="79029C5F" w14:textId="77777777" w:rsidR="00C61D98" w:rsidRPr="00E6061B" w:rsidRDefault="00C61D98" w:rsidP="00E6061B">
      <w:pPr>
        <w:bidi w:val="0"/>
        <w:spacing w:line="0" w:lineRule="atLeast"/>
        <w:ind w:hanging="720"/>
        <w:rPr>
          <w:rFonts w:asciiTheme="majorBidi" w:hAnsiTheme="majorBidi" w:cstheme="majorBidi"/>
          <w:sz w:val="18"/>
          <w:szCs w:val="18"/>
          <w:rtl/>
        </w:rPr>
        <w:sectPr w:rsidR="00C61D98" w:rsidRPr="00E6061B" w:rsidSect="00C61D98">
          <w:type w:val="continuous"/>
          <w:pgSz w:w="11906" w:h="16838" w:code="9"/>
          <w:pgMar w:top="3600" w:right="2160" w:bottom="3600" w:left="2160" w:header="0" w:footer="2160" w:gutter="0"/>
          <w:cols w:num="2" w:space="720"/>
          <w:bidi/>
          <w:rtlGutter/>
          <w:docGrid w:linePitch="381"/>
        </w:sectPr>
      </w:pPr>
      <w:r>
        <w:t xml:space="preserve">Dalgleish, T., Bevan, A., McKinnon, A., Breakwell, L., Mueller, V., Chadwick, I., ... &amp; Werner-Seidler, A. (2014). A comparison of </w:t>
      </w:r>
      <w:proofErr w:type="spellStart"/>
      <w:r>
        <w:t>MEmory</w:t>
      </w:r>
      <w:proofErr w:type="spellEnd"/>
      <w:r>
        <w:t xml:space="preserve"> Specificity Training (MEST) to education and support (ES) in the treatment of recurrent depression: study protocol for a cluster </w:t>
      </w:r>
      <w:proofErr w:type="spellStart"/>
      <w:r>
        <w:t>randomised</w:t>
      </w:r>
      <w:proofErr w:type="spellEnd"/>
      <w:r>
        <w:t xml:space="preserve"> controlled trial. </w:t>
      </w:r>
      <w:r>
        <w:rPr>
          <w:i/>
          <w:iCs/>
        </w:rPr>
        <w:t>Trials</w:t>
      </w:r>
      <w:r>
        <w:t xml:space="preserve">, </w:t>
      </w:r>
      <w:r>
        <w:rPr>
          <w:i/>
          <w:iCs/>
        </w:rPr>
        <w:t>15</w:t>
      </w:r>
      <w:r>
        <w:t>(1), 293.</w:t>
      </w:r>
      <w:r w:rsidRPr="001E2EF3">
        <w:t xml:space="preserve"> </w:t>
      </w:r>
      <w:hyperlink r:id="rId24" w:history="1">
        <w:r w:rsidRPr="002C079D">
          <w:rPr>
            <w:rStyle w:val="Hyperlink"/>
          </w:rPr>
          <w:t>https://doi.org/10.1186/1745-6215-15-293</w:t>
        </w:r>
      </w:hyperlink>
      <w:r>
        <w:rPr>
          <w:rFonts w:hint="cs"/>
          <w:rtl/>
        </w:rPr>
        <w:t xml:space="preserve"> </w:t>
      </w:r>
    </w:p>
    <w:p w14:paraId="7435EC9C" w14:textId="77777777" w:rsidR="00C61D98" w:rsidRPr="00902A63" w:rsidRDefault="00C61D98" w:rsidP="003C75F4">
      <w:pPr>
        <w:bidi w:val="0"/>
        <w:spacing w:before="100" w:beforeAutospacing="1" w:after="100" w:afterAutospacing="1" w:line="240" w:lineRule="auto"/>
        <w:ind w:left="450" w:hanging="720"/>
        <w:rPr>
          <w:rFonts w:asciiTheme="majorBidi" w:eastAsia="Times New Roman" w:hAnsiTheme="majorBidi" w:cstheme="majorBidi"/>
          <w:sz w:val="18"/>
          <w:szCs w:val="18"/>
        </w:rPr>
      </w:pPr>
      <w:proofErr w:type="spellStart"/>
      <w:r w:rsidRPr="00902A63">
        <w:rPr>
          <w:rFonts w:asciiTheme="majorBidi" w:eastAsia="Times New Roman" w:hAnsiTheme="majorBidi" w:cstheme="majorBidi"/>
          <w:sz w:val="18"/>
          <w:szCs w:val="18"/>
        </w:rPr>
        <w:t>Dalvar</w:t>
      </w:r>
      <w:proofErr w:type="spellEnd"/>
      <w:r w:rsidRPr="00902A63">
        <w:rPr>
          <w:rFonts w:asciiTheme="majorBidi" w:eastAsia="Times New Roman" w:hAnsiTheme="majorBidi" w:cstheme="majorBidi"/>
          <w:sz w:val="18"/>
          <w:szCs w:val="18"/>
        </w:rPr>
        <w:t xml:space="preserve">, A. (1395). </w:t>
      </w:r>
      <w:proofErr w:type="spellStart"/>
      <w:r w:rsidRPr="00902A63">
        <w:rPr>
          <w:rFonts w:asciiTheme="majorBidi" w:eastAsia="Times New Roman" w:hAnsiTheme="majorBidi" w:cstheme="majorBidi"/>
          <w:sz w:val="18"/>
          <w:szCs w:val="18"/>
        </w:rPr>
        <w:t>Ravesh</w:t>
      </w:r>
      <w:proofErr w:type="spellEnd"/>
      <w:r w:rsidRPr="00902A63">
        <w:rPr>
          <w:rFonts w:asciiTheme="majorBidi" w:eastAsia="Times New Roman" w:hAnsiTheme="majorBidi" w:cstheme="majorBidi"/>
          <w:sz w:val="18"/>
          <w:szCs w:val="18"/>
        </w:rPr>
        <w:t xml:space="preserve">-e </w:t>
      </w:r>
      <w:proofErr w:type="spellStart"/>
      <w:r w:rsidRPr="00902A63">
        <w:rPr>
          <w:rFonts w:asciiTheme="majorBidi" w:eastAsia="Times New Roman" w:hAnsiTheme="majorBidi" w:cstheme="majorBidi"/>
          <w:sz w:val="18"/>
          <w:szCs w:val="18"/>
        </w:rPr>
        <w:t>tahlil</w:t>
      </w:r>
      <w:proofErr w:type="spellEnd"/>
      <w:r w:rsidRPr="00902A63">
        <w:rPr>
          <w:rFonts w:asciiTheme="majorBidi" w:eastAsia="Times New Roman" w:hAnsiTheme="majorBidi" w:cstheme="majorBidi"/>
          <w:sz w:val="18"/>
          <w:szCs w:val="18"/>
        </w:rPr>
        <w:t xml:space="preserve"> </w:t>
      </w:r>
      <w:proofErr w:type="spellStart"/>
      <w:r w:rsidRPr="00902A63">
        <w:rPr>
          <w:rFonts w:asciiTheme="majorBidi" w:eastAsia="Times New Roman" w:hAnsiTheme="majorBidi" w:cstheme="majorBidi"/>
          <w:sz w:val="18"/>
          <w:szCs w:val="18"/>
        </w:rPr>
        <w:t>dar</w:t>
      </w:r>
      <w:proofErr w:type="spellEnd"/>
      <w:r w:rsidRPr="00902A63">
        <w:rPr>
          <w:rFonts w:asciiTheme="majorBidi" w:eastAsia="Times New Roman" w:hAnsiTheme="majorBidi" w:cstheme="majorBidi"/>
          <w:sz w:val="18"/>
          <w:szCs w:val="18"/>
        </w:rPr>
        <w:t xml:space="preserve"> </w:t>
      </w:r>
      <w:proofErr w:type="spellStart"/>
      <w:r w:rsidRPr="00902A63">
        <w:rPr>
          <w:rFonts w:asciiTheme="majorBidi" w:eastAsia="Times New Roman" w:hAnsiTheme="majorBidi" w:cstheme="majorBidi"/>
          <w:sz w:val="18"/>
          <w:szCs w:val="18"/>
        </w:rPr>
        <w:t>olum</w:t>
      </w:r>
      <w:proofErr w:type="spellEnd"/>
      <w:r w:rsidRPr="00902A63">
        <w:rPr>
          <w:rFonts w:asciiTheme="majorBidi" w:eastAsia="Times New Roman" w:hAnsiTheme="majorBidi" w:cstheme="majorBidi"/>
          <w:sz w:val="18"/>
          <w:szCs w:val="18"/>
        </w:rPr>
        <w:t xml:space="preserve">-e </w:t>
      </w:r>
      <w:proofErr w:type="spellStart"/>
      <w:r w:rsidRPr="00902A63">
        <w:rPr>
          <w:rFonts w:asciiTheme="majorBidi" w:eastAsia="Times New Roman" w:hAnsiTheme="majorBidi" w:cstheme="majorBidi"/>
          <w:sz w:val="18"/>
          <w:szCs w:val="18"/>
        </w:rPr>
        <w:t>raftari</w:t>
      </w:r>
      <w:proofErr w:type="spellEnd"/>
      <w:r w:rsidRPr="00902A63">
        <w:rPr>
          <w:rFonts w:asciiTheme="majorBidi" w:eastAsia="Times New Roman" w:hAnsiTheme="majorBidi" w:cstheme="majorBidi"/>
          <w:sz w:val="18"/>
          <w:szCs w:val="18"/>
        </w:rPr>
        <w:t xml:space="preserve"> (9th ed.). Tehran: </w:t>
      </w:r>
      <w:proofErr w:type="spellStart"/>
      <w:r w:rsidRPr="00902A63">
        <w:rPr>
          <w:rFonts w:asciiTheme="majorBidi" w:eastAsia="Times New Roman" w:hAnsiTheme="majorBidi" w:cstheme="majorBidi"/>
          <w:sz w:val="18"/>
          <w:szCs w:val="18"/>
        </w:rPr>
        <w:t>Entesharat</w:t>
      </w:r>
      <w:proofErr w:type="spellEnd"/>
      <w:r w:rsidRPr="00902A63">
        <w:rPr>
          <w:rFonts w:asciiTheme="majorBidi" w:eastAsia="Times New Roman" w:hAnsiTheme="majorBidi" w:cstheme="majorBidi"/>
          <w:sz w:val="18"/>
          <w:szCs w:val="18"/>
        </w:rPr>
        <w:t xml:space="preserve">-e </w:t>
      </w:r>
      <w:proofErr w:type="spellStart"/>
      <w:r w:rsidRPr="00902A63">
        <w:rPr>
          <w:rFonts w:asciiTheme="majorBidi" w:eastAsia="Times New Roman" w:hAnsiTheme="majorBidi" w:cstheme="majorBidi"/>
          <w:sz w:val="18"/>
          <w:szCs w:val="18"/>
        </w:rPr>
        <w:t>Roshd</w:t>
      </w:r>
      <w:proofErr w:type="spellEnd"/>
      <w:r w:rsidRPr="00902A63">
        <w:rPr>
          <w:rFonts w:asciiTheme="majorBidi" w:eastAsia="Calibri" w:hAnsiTheme="majorBidi" w:cstheme="majorBidi"/>
          <w:sz w:val="18"/>
          <w:szCs w:val="18"/>
        </w:rPr>
        <w:t>.</w:t>
      </w:r>
      <w:r w:rsidRPr="00902A63">
        <w:rPr>
          <w:rFonts w:asciiTheme="majorBidi" w:eastAsia="Times New Roman" w:hAnsiTheme="majorBidi" w:cstheme="majorBidi"/>
          <w:sz w:val="18"/>
          <w:szCs w:val="18"/>
        </w:rPr>
        <w:t xml:space="preserve"> </w:t>
      </w:r>
      <w:bookmarkStart w:id="10" w:name="_Hlk213083175"/>
      <w:r w:rsidRPr="00902A63">
        <w:rPr>
          <w:rFonts w:asciiTheme="majorBidi" w:eastAsia="Times New Roman" w:hAnsiTheme="majorBidi" w:cstheme="majorBidi"/>
          <w:sz w:val="18"/>
          <w:szCs w:val="18"/>
        </w:rPr>
        <w:t xml:space="preserve">(In </w:t>
      </w:r>
      <w:proofErr w:type="gramStart"/>
      <w:r w:rsidRPr="00902A63">
        <w:rPr>
          <w:rFonts w:asciiTheme="majorBidi" w:eastAsia="Times New Roman" w:hAnsiTheme="majorBidi" w:cstheme="majorBidi"/>
          <w:sz w:val="18"/>
          <w:szCs w:val="18"/>
        </w:rPr>
        <w:t>Persian</w:t>
      </w:r>
      <w:r w:rsidRPr="00902A63">
        <w:rPr>
          <w:rFonts w:asciiTheme="majorBidi" w:eastAsia="Times New Roman" w:hAnsiTheme="majorBidi" w:cstheme="majorBidi"/>
          <w:sz w:val="18"/>
          <w:szCs w:val="18"/>
          <w:rtl/>
        </w:rPr>
        <w:t>(</w:t>
      </w:r>
      <w:proofErr w:type="gramEnd"/>
      <w:r w:rsidRPr="00902A63">
        <w:rPr>
          <w:rFonts w:asciiTheme="majorBidi" w:eastAsia="Times New Roman" w:hAnsiTheme="majorBidi" w:cstheme="majorBidi"/>
          <w:sz w:val="18"/>
          <w:szCs w:val="18"/>
        </w:rPr>
        <w:t>.</w:t>
      </w:r>
      <w:bookmarkEnd w:id="10"/>
    </w:p>
    <w:p w14:paraId="53C2FF80" w14:textId="77777777" w:rsidR="00902A63" w:rsidRPr="00902A63" w:rsidRDefault="00902A63" w:rsidP="00E6061B">
      <w:pPr>
        <w:bidi w:val="0"/>
        <w:spacing w:after="160" w:line="240" w:lineRule="auto"/>
        <w:ind w:left="450" w:hanging="720"/>
        <w:contextualSpacing/>
        <w:rPr>
          <w:rFonts w:asciiTheme="majorBidi" w:eastAsia="Times New Roman" w:hAnsiTheme="majorBidi" w:cstheme="majorBidi"/>
          <w:sz w:val="18"/>
          <w:szCs w:val="18"/>
        </w:rPr>
      </w:pPr>
      <w:bookmarkStart w:id="11" w:name="_Hlk213075600"/>
      <w:proofErr w:type="spellStart"/>
      <w:r w:rsidRPr="00902A63">
        <w:rPr>
          <w:rFonts w:asciiTheme="majorBidi" w:eastAsia="Times New Roman" w:hAnsiTheme="majorBidi" w:cstheme="majorBidi"/>
          <w:sz w:val="18"/>
          <w:szCs w:val="18"/>
        </w:rPr>
        <w:t>Davari</w:t>
      </w:r>
      <w:proofErr w:type="spellEnd"/>
      <w:r w:rsidRPr="00902A63">
        <w:rPr>
          <w:rFonts w:asciiTheme="majorBidi" w:eastAsia="Times New Roman" w:hAnsiTheme="majorBidi" w:cstheme="majorBidi"/>
          <w:sz w:val="18"/>
          <w:szCs w:val="18"/>
        </w:rPr>
        <w:t xml:space="preserve"> </w:t>
      </w:r>
      <w:proofErr w:type="spellStart"/>
      <w:r w:rsidRPr="00902A63">
        <w:rPr>
          <w:rFonts w:asciiTheme="majorBidi" w:eastAsia="Times New Roman" w:hAnsiTheme="majorBidi" w:cstheme="majorBidi"/>
          <w:sz w:val="18"/>
          <w:szCs w:val="18"/>
        </w:rPr>
        <w:t>DolatAbadi</w:t>
      </w:r>
      <w:proofErr w:type="spellEnd"/>
      <w:r w:rsidRPr="00902A63">
        <w:rPr>
          <w:rFonts w:asciiTheme="majorBidi" w:eastAsia="Times New Roman" w:hAnsiTheme="majorBidi" w:cstheme="majorBidi"/>
          <w:sz w:val="18"/>
          <w:szCs w:val="18"/>
        </w:rPr>
        <w:t xml:space="preserve">, M., &amp; </w:t>
      </w:r>
      <w:proofErr w:type="spellStart"/>
      <w:r w:rsidRPr="00902A63">
        <w:rPr>
          <w:rFonts w:asciiTheme="majorBidi" w:eastAsia="Times New Roman" w:hAnsiTheme="majorBidi" w:cstheme="majorBidi"/>
          <w:sz w:val="18"/>
          <w:szCs w:val="18"/>
        </w:rPr>
        <w:t>Torkan</w:t>
      </w:r>
      <w:proofErr w:type="spellEnd"/>
      <w:r w:rsidRPr="00902A63">
        <w:rPr>
          <w:rFonts w:asciiTheme="majorBidi" w:eastAsia="Times New Roman" w:hAnsiTheme="majorBidi" w:cstheme="majorBidi"/>
          <w:sz w:val="18"/>
          <w:szCs w:val="18"/>
        </w:rPr>
        <w:t xml:space="preserve">, H. (2019). Efficacy of Cognitive Bias Modification for Interpretation via Promoting Positive Imagery on Self-care Activities, Quality of Life, Interpretation Bias and Depressed Mood in Type 2 Diabetes Patients. </w:t>
      </w:r>
      <w:r w:rsidRPr="00902A63">
        <w:rPr>
          <w:rFonts w:asciiTheme="majorBidi" w:eastAsia="Times New Roman" w:hAnsiTheme="majorBidi" w:cstheme="majorBidi"/>
          <w:i/>
          <w:iCs/>
          <w:sz w:val="18"/>
          <w:szCs w:val="18"/>
        </w:rPr>
        <w:t>Journal of Clinical Psychology</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11</w:t>
      </w:r>
      <w:r w:rsidRPr="00902A63">
        <w:rPr>
          <w:rFonts w:asciiTheme="majorBidi" w:eastAsia="Times New Roman" w:hAnsiTheme="majorBidi" w:cstheme="majorBidi"/>
          <w:sz w:val="18"/>
          <w:szCs w:val="18"/>
        </w:rPr>
        <w:t>(2), 13-22.</w:t>
      </w:r>
      <w:r w:rsidRPr="00902A63">
        <w:rPr>
          <w:rFonts w:asciiTheme="majorBidi" w:hAnsiTheme="majorBidi" w:cstheme="majorBidi"/>
          <w:sz w:val="18"/>
          <w:szCs w:val="18"/>
        </w:rPr>
        <w:t xml:space="preserve"> </w:t>
      </w:r>
      <w:hyperlink r:id="rId25" w:history="1">
        <w:r w:rsidRPr="00902A63">
          <w:rPr>
            <w:rFonts w:asciiTheme="majorBidi" w:eastAsia="Times New Roman" w:hAnsiTheme="majorBidi" w:cstheme="majorBidi"/>
            <w:color w:val="0563C1" w:themeColor="hyperlink"/>
            <w:sz w:val="18"/>
            <w:szCs w:val="18"/>
            <w:u w:val="single"/>
          </w:rPr>
          <w:t>https://doi.org/10.22075/jcp.2019.16894.1601</w:t>
        </w:r>
      </w:hyperlink>
      <w:r w:rsidRPr="00902A63">
        <w:rPr>
          <w:rFonts w:asciiTheme="majorBidi" w:eastAsia="Times New Roman" w:hAnsiTheme="majorBidi" w:cstheme="majorBidi"/>
          <w:sz w:val="18"/>
          <w:szCs w:val="18"/>
          <w:rtl/>
        </w:rPr>
        <w:t xml:space="preserve"> </w:t>
      </w:r>
    </w:p>
    <w:bookmarkEnd w:id="11"/>
    <w:p w14:paraId="7AD0C1D0"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Pr>
      </w:pPr>
      <w:r w:rsidRPr="00902A63">
        <w:rPr>
          <w:rFonts w:asciiTheme="majorBidi" w:eastAsia="Times New Roman" w:hAnsiTheme="majorBidi" w:cstheme="majorBidi"/>
          <w:sz w:val="18"/>
          <w:szCs w:val="18"/>
        </w:rPr>
        <w:t xml:space="preserve">Forbes, C. N. (2022). </w:t>
      </w:r>
      <w:r w:rsidRPr="00902A63">
        <w:rPr>
          <w:rFonts w:asciiTheme="majorBidi" w:eastAsia="Times New Roman" w:hAnsiTheme="majorBidi" w:cstheme="majorBidi"/>
          <w:i/>
          <w:iCs/>
          <w:sz w:val="18"/>
          <w:szCs w:val="18"/>
        </w:rPr>
        <w:t>Prospective Role of Reward Responsiveness in Depression and Posttraumatic Stress Disorder Symptom Trajectories following Traumatic Exposure</w:t>
      </w:r>
      <w:r w:rsidRPr="00902A63">
        <w:rPr>
          <w:rFonts w:asciiTheme="majorBidi" w:eastAsia="Times New Roman" w:hAnsiTheme="majorBidi" w:cstheme="majorBidi"/>
          <w:sz w:val="18"/>
          <w:szCs w:val="18"/>
        </w:rPr>
        <w:t xml:space="preserve"> (Doctoral dissertation, The University of Toledo).</w:t>
      </w:r>
      <w:r w:rsidRPr="00902A63">
        <w:rPr>
          <w:rFonts w:asciiTheme="majorBidi" w:eastAsia="Times New Roman" w:hAnsiTheme="majorBidi" w:cstheme="majorBidi"/>
          <w:sz w:val="18"/>
          <w:szCs w:val="18"/>
          <w:rtl/>
        </w:rPr>
        <w:t>‏</w:t>
      </w:r>
    </w:p>
    <w:p w14:paraId="35A8537B"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12" w:name="_Hlk213076461"/>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xml:space="preserve">, D. J., &amp; </w:t>
      </w:r>
      <w:proofErr w:type="spellStart"/>
      <w:r w:rsidRPr="00902A63">
        <w:rPr>
          <w:rFonts w:asciiTheme="majorBidi" w:hAnsiTheme="majorBidi" w:cstheme="majorBidi"/>
          <w:sz w:val="18"/>
          <w:szCs w:val="18"/>
        </w:rPr>
        <w:t>D’Argembeau</w:t>
      </w:r>
      <w:proofErr w:type="spellEnd"/>
      <w:r w:rsidRPr="00902A63">
        <w:rPr>
          <w:rFonts w:asciiTheme="majorBidi" w:hAnsiTheme="majorBidi" w:cstheme="majorBidi"/>
          <w:sz w:val="18"/>
          <w:szCs w:val="18"/>
        </w:rPr>
        <w:t>, A. (2022). Why we imagine our future: introducing the functions of future thinking scale (</w:t>
      </w:r>
      <w:proofErr w:type="spellStart"/>
      <w:r w:rsidRPr="00902A63">
        <w:rPr>
          <w:rFonts w:asciiTheme="majorBidi" w:hAnsiTheme="majorBidi" w:cstheme="majorBidi"/>
          <w:sz w:val="18"/>
          <w:szCs w:val="18"/>
        </w:rPr>
        <w:t>FoFTS</w:t>
      </w:r>
      <w:proofErr w:type="spellEnd"/>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Journal of Psychopathology and Behavioral Assessment</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44</w:t>
      </w:r>
      <w:r w:rsidRPr="00902A63">
        <w:rPr>
          <w:rFonts w:asciiTheme="majorBidi" w:hAnsiTheme="majorBidi" w:cstheme="majorBidi"/>
          <w:sz w:val="18"/>
          <w:szCs w:val="18"/>
        </w:rPr>
        <w:t xml:space="preserve">(2), 376-395. </w:t>
      </w:r>
      <w:hyperlink r:id="rId26" w:history="1">
        <w:r w:rsidRPr="00902A63">
          <w:rPr>
            <w:rFonts w:asciiTheme="majorBidi" w:hAnsiTheme="majorBidi" w:cstheme="majorBidi"/>
            <w:color w:val="0563C1" w:themeColor="hyperlink"/>
            <w:sz w:val="18"/>
            <w:szCs w:val="18"/>
            <w:u w:val="single"/>
          </w:rPr>
          <w:t>https://doi.org/10.1007/s10862-021-09910-2</w:t>
        </w:r>
      </w:hyperlink>
      <w:bookmarkEnd w:id="12"/>
      <w:r w:rsidRPr="00902A63">
        <w:rPr>
          <w:rFonts w:asciiTheme="majorBidi" w:hAnsiTheme="majorBidi" w:cstheme="majorBidi"/>
          <w:sz w:val="18"/>
          <w:szCs w:val="18"/>
          <w:rtl/>
        </w:rPr>
        <w:t xml:space="preserve"> </w:t>
      </w:r>
    </w:p>
    <w:p w14:paraId="15976689"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13" w:name="_Hlk211966646"/>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D. J., &amp; Sharma</w:t>
      </w:r>
      <w:bookmarkEnd w:id="13"/>
      <w:r w:rsidRPr="00902A63">
        <w:rPr>
          <w:rFonts w:asciiTheme="majorBidi" w:hAnsiTheme="majorBidi" w:cstheme="majorBidi"/>
          <w:sz w:val="18"/>
          <w:szCs w:val="18"/>
        </w:rPr>
        <w:t xml:space="preserve">, M. K. (2019). Anticipatory pleasure for future experiences in schizophrenia spectrum </w:t>
      </w:r>
      <w:r w:rsidRPr="00902A63">
        <w:rPr>
          <w:rFonts w:asciiTheme="majorBidi" w:hAnsiTheme="majorBidi" w:cstheme="majorBidi"/>
          <w:sz w:val="18"/>
          <w:szCs w:val="18"/>
        </w:rPr>
        <w:t xml:space="preserve">disorders and major depression: A systematic review and meta‐analysis. </w:t>
      </w:r>
      <w:r w:rsidRPr="00902A63">
        <w:rPr>
          <w:rFonts w:asciiTheme="majorBidi" w:hAnsiTheme="majorBidi" w:cstheme="majorBidi"/>
          <w:i/>
          <w:iCs/>
          <w:sz w:val="18"/>
          <w:szCs w:val="18"/>
        </w:rPr>
        <w:t>British Journal of Clinical Psychology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58</w:t>
      </w:r>
      <w:r w:rsidRPr="00902A63">
        <w:rPr>
          <w:rFonts w:asciiTheme="majorBidi" w:hAnsiTheme="majorBidi" w:cstheme="majorBidi"/>
          <w:sz w:val="18"/>
          <w:szCs w:val="18"/>
        </w:rPr>
        <w:t>(4), 357-383.</w:t>
      </w:r>
    </w:p>
    <w:p w14:paraId="6C4548DE" w14:textId="77777777" w:rsidR="00902A63" w:rsidRPr="00902A63" w:rsidRDefault="00902A63" w:rsidP="00E6061B">
      <w:pPr>
        <w:bidi w:val="0"/>
        <w:spacing w:after="160" w:line="240" w:lineRule="auto"/>
        <w:ind w:left="450" w:hanging="720"/>
        <w:contextualSpacing/>
        <w:rPr>
          <w:rFonts w:asciiTheme="majorBidi" w:hAnsiTheme="majorBidi" w:cstheme="majorBidi"/>
          <w:sz w:val="18"/>
          <w:szCs w:val="18"/>
          <w:rtl/>
        </w:rPr>
      </w:pPr>
      <w:bookmarkStart w:id="14" w:name="_Hlk211967906"/>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D. J., Barry</w:t>
      </w:r>
      <w:bookmarkEnd w:id="14"/>
      <w:r w:rsidRPr="00902A63">
        <w:rPr>
          <w:rFonts w:asciiTheme="majorBidi" w:hAnsiTheme="majorBidi" w:cstheme="majorBidi"/>
          <w:sz w:val="18"/>
          <w:szCs w:val="18"/>
        </w:rPr>
        <w:t xml:space="preserve">, T. J., Austin, D. W., </w:t>
      </w:r>
      <w:proofErr w:type="spellStart"/>
      <w:r w:rsidRPr="00902A63">
        <w:rPr>
          <w:rFonts w:asciiTheme="majorBidi" w:hAnsiTheme="majorBidi" w:cstheme="majorBidi"/>
          <w:sz w:val="18"/>
          <w:szCs w:val="18"/>
        </w:rPr>
        <w:t>Raes</w:t>
      </w:r>
      <w:proofErr w:type="spellEnd"/>
      <w:r w:rsidRPr="00902A63">
        <w:rPr>
          <w:rFonts w:asciiTheme="majorBidi" w:hAnsiTheme="majorBidi" w:cstheme="majorBidi"/>
          <w:sz w:val="18"/>
          <w:szCs w:val="18"/>
        </w:rPr>
        <w:t xml:space="preserve">, F., Takano, K., &amp; Klein, B. (2020). Impairments in episodic future thinking for positive events and anticipatory pleasure in major depression. </w:t>
      </w:r>
      <w:r w:rsidRPr="00902A63">
        <w:rPr>
          <w:rFonts w:asciiTheme="majorBidi" w:hAnsiTheme="majorBidi" w:cstheme="majorBidi"/>
          <w:i/>
          <w:iCs/>
          <w:sz w:val="18"/>
          <w:szCs w:val="18"/>
        </w:rPr>
        <w:t>Journal of affective disorders</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260</w:t>
      </w:r>
      <w:r w:rsidRPr="00902A63">
        <w:rPr>
          <w:rFonts w:asciiTheme="majorBidi" w:hAnsiTheme="majorBidi" w:cstheme="majorBidi"/>
          <w:sz w:val="18"/>
          <w:szCs w:val="18"/>
        </w:rPr>
        <w:t xml:space="preserve">, 536-543. </w:t>
      </w:r>
      <w:hyperlink r:id="rId27" w:history="1">
        <w:r w:rsidRPr="00902A63">
          <w:rPr>
            <w:rFonts w:asciiTheme="majorBidi" w:hAnsiTheme="majorBidi" w:cstheme="majorBidi"/>
            <w:color w:val="0563C1" w:themeColor="hyperlink"/>
            <w:sz w:val="18"/>
            <w:szCs w:val="18"/>
            <w:u w:val="single"/>
          </w:rPr>
          <w:t>https://doi.org/10.1016/j.jad.2019.09.039</w:t>
        </w:r>
      </w:hyperlink>
    </w:p>
    <w:p w14:paraId="39096835"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15" w:name="_Hlk213078176"/>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xml:space="preserve">, D. J., Cheung, S., </w:t>
      </w:r>
      <w:proofErr w:type="spellStart"/>
      <w:r w:rsidRPr="00902A63">
        <w:rPr>
          <w:rFonts w:asciiTheme="majorBidi" w:hAnsiTheme="majorBidi" w:cstheme="majorBidi"/>
          <w:sz w:val="18"/>
          <w:szCs w:val="18"/>
        </w:rPr>
        <w:t>Baothman</w:t>
      </w:r>
      <w:proofErr w:type="spellEnd"/>
      <w:r w:rsidRPr="00902A63">
        <w:rPr>
          <w:rFonts w:asciiTheme="majorBidi" w:hAnsiTheme="majorBidi" w:cstheme="majorBidi"/>
          <w:sz w:val="18"/>
          <w:szCs w:val="18"/>
        </w:rPr>
        <w:t xml:space="preserve">, G., &amp; </w:t>
      </w:r>
      <w:proofErr w:type="spellStart"/>
      <w:r w:rsidRPr="00902A63">
        <w:rPr>
          <w:rFonts w:asciiTheme="majorBidi" w:hAnsiTheme="majorBidi" w:cstheme="majorBidi"/>
          <w:sz w:val="18"/>
          <w:szCs w:val="18"/>
        </w:rPr>
        <w:t>Weel</w:t>
      </w:r>
      <w:proofErr w:type="spellEnd"/>
      <w:r w:rsidRPr="00902A63">
        <w:rPr>
          <w:rFonts w:asciiTheme="majorBidi" w:hAnsiTheme="majorBidi" w:cstheme="majorBidi"/>
          <w:sz w:val="18"/>
          <w:szCs w:val="18"/>
        </w:rPr>
        <w:t xml:space="preserve">, J. (2023). Selective effects of focusing on spatial details in episodic future thinking for self-relevant positive events. </w:t>
      </w:r>
      <w:r w:rsidRPr="00902A63">
        <w:rPr>
          <w:rFonts w:asciiTheme="majorBidi" w:hAnsiTheme="majorBidi" w:cstheme="majorBidi"/>
          <w:i/>
          <w:iCs/>
          <w:sz w:val="18"/>
          <w:szCs w:val="18"/>
        </w:rPr>
        <w:t>Psychological Research</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87</w:t>
      </w:r>
      <w:r w:rsidRPr="00902A63">
        <w:rPr>
          <w:rFonts w:asciiTheme="majorBidi" w:hAnsiTheme="majorBidi" w:cstheme="majorBidi"/>
          <w:sz w:val="18"/>
          <w:szCs w:val="18"/>
        </w:rPr>
        <w:t xml:space="preserve">(2), 613-623. </w:t>
      </w:r>
      <w:hyperlink r:id="rId28" w:history="1">
        <w:r w:rsidRPr="00902A63">
          <w:rPr>
            <w:rFonts w:asciiTheme="majorBidi" w:hAnsiTheme="majorBidi" w:cstheme="majorBidi"/>
            <w:color w:val="0563C1" w:themeColor="hyperlink"/>
            <w:sz w:val="18"/>
            <w:szCs w:val="18"/>
            <w:u w:val="single"/>
          </w:rPr>
          <w:t>https://doi.org/10.1007/s00426-022-01668-w</w:t>
        </w:r>
      </w:hyperlink>
      <w:bookmarkEnd w:id="15"/>
      <w:r w:rsidRPr="00902A63">
        <w:rPr>
          <w:rFonts w:asciiTheme="majorBidi" w:hAnsiTheme="majorBidi" w:cstheme="majorBidi"/>
          <w:sz w:val="18"/>
          <w:szCs w:val="18"/>
          <w:rtl/>
        </w:rPr>
        <w:t xml:space="preserve"> </w:t>
      </w:r>
    </w:p>
    <w:p w14:paraId="38EF80F6"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16" w:name="_Hlk213076623"/>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xml:space="preserve">, D. J., </w:t>
      </w:r>
      <w:proofErr w:type="spellStart"/>
      <w:r w:rsidRPr="00902A63">
        <w:rPr>
          <w:rFonts w:asciiTheme="majorBidi" w:hAnsiTheme="majorBidi" w:cstheme="majorBidi"/>
          <w:sz w:val="18"/>
          <w:szCs w:val="18"/>
        </w:rPr>
        <w:t>Rusanov</w:t>
      </w:r>
      <w:proofErr w:type="spellEnd"/>
      <w:r w:rsidRPr="00902A63">
        <w:rPr>
          <w:rFonts w:asciiTheme="majorBidi" w:hAnsiTheme="majorBidi" w:cstheme="majorBidi"/>
          <w:sz w:val="18"/>
          <w:szCs w:val="18"/>
        </w:rPr>
        <w:t xml:space="preserve">, D., </w:t>
      </w:r>
      <w:proofErr w:type="spellStart"/>
      <w:r w:rsidRPr="00902A63">
        <w:rPr>
          <w:rFonts w:asciiTheme="majorBidi" w:hAnsiTheme="majorBidi" w:cstheme="majorBidi"/>
          <w:sz w:val="18"/>
          <w:szCs w:val="18"/>
        </w:rPr>
        <w:t>Yeow</w:t>
      </w:r>
      <w:proofErr w:type="spellEnd"/>
      <w:r w:rsidRPr="00902A63">
        <w:rPr>
          <w:rFonts w:asciiTheme="majorBidi" w:hAnsiTheme="majorBidi" w:cstheme="majorBidi"/>
          <w:sz w:val="18"/>
          <w:szCs w:val="18"/>
        </w:rPr>
        <w:t xml:space="preserve">, J. J. E., Austin, D. W., </w:t>
      </w:r>
      <w:proofErr w:type="spellStart"/>
      <w:r w:rsidRPr="00902A63">
        <w:rPr>
          <w:rFonts w:asciiTheme="majorBidi" w:hAnsiTheme="majorBidi" w:cstheme="majorBidi"/>
          <w:sz w:val="18"/>
          <w:szCs w:val="18"/>
        </w:rPr>
        <w:t>D’Argembeau</w:t>
      </w:r>
      <w:proofErr w:type="spellEnd"/>
      <w:r w:rsidRPr="00902A63">
        <w:rPr>
          <w:rFonts w:asciiTheme="majorBidi" w:hAnsiTheme="majorBidi" w:cstheme="majorBidi"/>
          <w:sz w:val="18"/>
          <w:szCs w:val="18"/>
        </w:rPr>
        <w:t>, A., Fuller-</w:t>
      </w:r>
      <w:proofErr w:type="spellStart"/>
      <w:r w:rsidRPr="00902A63">
        <w:rPr>
          <w:rFonts w:asciiTheme="majorBidi" w:hAnsiTheme="majorBidi" w:cstheme="majorBidi"/>
          <w:sz w:val="18"/>
          <w:szCs w:val="18"/>
        </w:rPr>
        <w:t>Tyszkiewicz</w:t>
      </w:r>
      <w:proofErr w:type="spellEnd"/>
      <w:r w:rsidRPr="00902A63">
        <w:rPr>
          <w:rFonts w:asciiTheme="majorBidi" w:hAnsiTheme="majorBidi" w:cstheme="majorBidi"/>
          <w:sz w:val="18"/>
          <w:szCs w:val="18"/>
        </w:rPr>
        <w:t xml:space="preserve">, M., &amp; </w:t>
      </w:r>
      <w:proofErr w:type="spellStart"/>
      <w:r w:rsidRPr="00902A63">
        <w:rPr>
          <w:rFonts w:asciiTheme="majorBidi" w:hAnsiTheme="majorBidi" w:cstheme="majorBidi"/>
          <w:sz w:val="18"/>
          <w:szCs w:val="18"/>
        </w:rPr>
        <w:t>Raes</w:t>
      </w:r>
      <w:proofErr w:type="spellEnd"/>
      <w:r w:rsidRPr="00902A63">
        <w:rPr>
          <w:rFonts w:asciiTheme="majorBidi" w:hAnsiTheme="majorBidi" w:cstheme="majorBidi"/>
          <w:sz w:val="18"/>
          <w:szCs w:val="18"/>
        </w:rPr>
        <w:t xml:space="preserve">, F. (2023). Reducing anhedonia in major depressive disorder with future event specificity training (FEST): A randomized controlled trial. </w:t>
      </w:r>
      <w:r w:rsidRPr="00902A63">
        <w:rPr>
          <w:rFonts w:asciiTheme="majorBidi" w:hAnsiTheme="majorBidi" w:cstheme="majorBidi"/>
          <w:i/>
          <w:iCs/>
          <w:sz w:val="18"/>
          <w:szCs w:val="18"/>
        </w:rPr>
        <w:t>Cognitive Therapy and Research</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47</w:t>
      </w:r>
      <w:r w:rsidRPr="00902A63">
        <w:rPr>
          <w:rFonts w:asciiTheme="majorBidi" w:hAnsiTheme="majorBidi" w:cstheme="majorBidi"/>
          <w:sz w:val="18"/>
          <w:szCs w:val="18"/>
        </w:rPr>
        <w:t xml:space="preserve">(1), 20-37. </w:t>
      </w:r>
      <w:hyperlink r:id="rId29" w:history="1">
        <w:r w:rsidRPr="00902A63">
          <w:rPr>
            <w:rFonts w:asciiTheme="majorBidi" w:hAnsiTheme="majorBidi" w:cstheme="majorBidi"/>
            <w:color w:val="0563C1" w:themeColor="hyperlink"/>
            <w:sz w:val="18"/>
            <w:szCs w:val="18"/>
            <w:u w:val="single"/>
          </w:rPr>
          <w:t>https://doi.org/10.31234/osf.io/s276e</w:t>
        </w:r>
      </w:hyperlink>
      <w:r w:rsidRPr="00902A63">
        <w:rPr>
          <w:rFonts w:asciiTheme="majorBidi" w:hAnsiTheme="majorBidi" w:cstheme="majorBidi"/>
          <w:sz w:val="18"/>
          <w:szCs w:val="18"/>
          <w:rtl/>
        </w:rPr>
        <w:t xml:space="preserve"> </w:t>
      </w:r>
    </w:p>
    <w:p w14:paraId="573330B0" w14:textId="77777777" w:rsidR="00902A63" w:rsidRPr="00902A63" w:rsidRDefault="00902A63" w:rsidP="00E6061B">
      <w:pPr>
        <w:bidi w:val="0"/>
        <w:spacing w:after="160" w:line="240" w:lineRule="auto"/>
        <w:ind w:left="450" w:hanging="720"/>
        <w:contextualSpacing/>
        <w:rPr>
          <w:rFonts w:asciiTheme="majorBidi" w:eastAsia="Times New Roman" w:hAnsiTheme="majorBidi" w:cstheme="majorBidi"/>
          <w:sz w:val="18"/>
          <w:szCs w:val="18"/>
        </w:rPr>
      </w:pPr>
      <w:bookmarkStart w:id="17" w:name="_Hlk211967946"/>
      <w:bookmarkEnd w:id="16"/>
      <w:proofErr w:type="spellStart"/>
      <w:r w:rsidRPr="00902A63">
        <w:rPr>
          <w:rFonts w:asciiTheme="majorBidi" w:hAnsiTheme="majorBidi" w:cstheme="majorBidi"/>
          <w:sz w:val="18"/>
          <w:szCs w:val="18"/>
        </w:rPr>
        <w:t>Hallford</w:t>
      </w:r>
      <w:proofErr w:type="spellEnd"/>
      <w:r w:rsidRPr="00902A63">
        <w:rPr>
          <w:rFonts w:asciiTheme="majorBidi" w:hAnsiTheme="majorBidi" w:cstheme="majorBidi"/>
          <w:sz w:val="18"/>
          <w:szCs w:val="18"/>
        </w:rPr>
        <w:t>, D. J., Sharma, M. K., &amp; Austin</w:t>
      </w:r>
      <w:bookmarkEnd w:id="17"/>
      <w:r w:rsidRPr="00902A63">
        <w:rPr>
          <w:rFonts w:asciiTheme="majorBidi" w:hAnsiTheme="majorBidi" w:cstheme="majorBidi"/>
          <w:sz w:val="18"/>
          <w:szCs w:val="18"/>
        </w:rPr>
        <w:t xml:space="preserve">, D. W. (2020). Increasing anticipatory pleasure in major depression through enhancing episodic future thinking: A randomized </w:t>
      </w:r>
      <w:r w:rsidRPr="00902A63">
        <w:rPr>
          <w:rFonts w:asciiTheme="majorBidi" w:hAnsiTheme="majorBidi" w:cstheme="majorBidi"/>
          <w:sz w:val="18"/>
          <w:szCs w:val="18"/>
        </w:rPr>
        <w:lastRenderedPageBreak/>
        <w:t xml:space="preserve">single-case series trial. </w:t>
      </w:r>
      <w:r w:rsidRPr="00902A63">
        <w:rPr>
          <w:rFonts w:asciiTheme="majorBidi" w:hAnsiTheme="majorBidi" w:cstheme="majorBidi"/>
          <w:i/>
          <w:iCs/>
          <w:sz w:val="18"/>
          <w:szCs w:val="18"/>
        </w:rPr>
        <w:t>Journal of Psychopathology and Behavioral Assessment</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42</w:t>
      </w:r>
      <w:r w:rsidRPr="00902A63">
        <w:rPr>
          <w:rFonts w:asciiTheme="majorBidi" w:hAnsiTheme="majorBidi" w:cstheme="majorBidi"/>
          <w:sz w:val="18"/>
          <w:szCs w:val="18"/>
        </w:rPr>
        <w:t>(4), 751-764. DOI:10.1007/s10862-020-09820-9</w:t>
      </w:r>
      <w:r w:rsidRPr="00902A63">
        <w:rPr>
          <w:rFonts w:asciiTheme="majorBidi" w:hAnsiTheme="majorBidi" w:cstheme="majorBidi"/>
          <w:sz w:val="18"/>
          <w:szCs w:val="18"/>
          <w:rtl/>
        </w:rPr>
        <w:t xml:space="preserve"> </w:t>
      </w:r>
    </w:p>
    <w:p w14:paraId="61DFA92D"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Pr>
      </w:pPr>
      <w:bookmarkStart w:id="18" w:name="_Hlk213076151"/>
      <w:proofErr w:type="spellStart"/>
      <w:r w:rsidRPr="00902A63">
        <w:rPr>
          <w:rFonts w:asciiTheme="majorBidi" w:eastAsia="Times New Roman" w:hAnsiTheme="majorBidi" w:cstheme="majorBidi"/>
          <w:sz w:val="18"/>
          <w:szCs w:val="18"/>
        </w:rPr>
        <w:t>Hallford</w:t>
      </w:r>
      <w:proofErr w:type="spellEnd"/>
      <w:r w:rsidRPr="00902A63">
        <w:rPr>
          <w:rFonts w:asciiTheme="majorBidi" w:eastAsia="Times New Roman" w:hAnsiTheme="majorBidi" w:cstheme="majorBidi"/>
          <w:sz w:val="18"/>
          <w:szCs w:val="18"/>
        </w:rPr>
        <w:t xml:space="preserve">, D. J., </w:t>
      </w:r>
      <w:proofErr w:type="spellStart"/>
      <w:r w:rsidRPr="00902A63">
        <w:rPr>
          <w:rFonts w:asciiTheme="majorBidi" w:eastAsia="Times New Roman" w:hAnsiTheme="majorBidi" w:cstheme="majorBidi"/>
          <w:sz w:val="18"/>
          <w:szCs w:val="18"/>
        </w:rPr>
        <w:t>Yeow</w:t>
      </w:r>
      <w:proofErr w:type="spellEnd"/>
      <w:r w:rsidRPr="00902A63">
        <w:rPr>
          <w:rFonts w:asciiTheme="majorBidi" w:eastAsia="Times New Roman" w:hAnsiTheme="majorBidi" w:cstheme="majorBidi"/>
          <w:sz w:val="18"/>
          <w:szCs w:val="18"/>
        </w:rPr>
        <w:t xml:space="preserve">, J. J. E., Fountas, G., Herrick, C. A., </w:t>
      </w:r>
      <w:proofErr w:type="spellStart"/>
      <w:r w:rsidRPr="00902A63">
        <w:rPr>
          <w:rFonts w:asciiTheme="majorBidi" w:eastAsia="Times New Roman" w:hAnsiTheme="majorBidi" w:cstheme="majorBidi"/>
          <w:sz w:val="18"/>
          <w:szCs w:val="18"/>
        </w:rPr>
        <w:t>Raes</w:t>
      </w:r>
      <w:proofErr w:type="spellEnd"/>
      <w:r w:rsidRPr="00902A63">
        <w:rPr>
          <w:rFonts w:asciiTheme="majorBidi" w:eastAsia="Times New Roman" w:hAnsiTheme="majorBidi" w:cstheme="majorBidi"/>
          <w:sz w:val="18"/>
          <w:szCs w:val="18"/>
        </w:rPr>
        <w:t xml:space="preserve">, F., &amp; </w:t>
      </w:r>
      <w:proofErr w:type="spellStart"/>
      <w:r w:rsidRPr="00902A63">
        <w:rPr>
          <w:rFonts w:asciiTheme="majorBidi" w:eastAsia="Times New Roman" w:hAnsiTheme="majorBidi" w:cstheme="majorBidi"/>
          <w:sz w:val="18"/>
          <w:szCs w:val="18"/>
        </w:rPr>
        <w:t>D'Argembeau</w:t>
      </w:r>
      <w:proofErr w:type="spellEnd"/>
      <w:r w:rsidRPr="00902A63">
        <w:rPr>
          <w:rFonts w:asciiTheme="majorBidi" w:eastAsia="Times New Roman" w:hAnsiTheme="majorBidi" w:cstheme="majorBidi"/>
          <w:sz w:val="18"/>
          <w:szCs w:val="18"/>
        </w:rPr>
        <w:t>, A. (2020). Changing the future: An initial test of future specificity training (</w:t>
      </w:r>
      <w:proofErr w:type="spellStart"/>
      <w:r w:rsidRPr="00902A63">
        <w:rPr>
          <w:rFonts w:asciiTheme="majorBidi" w:eastAsia="Times New Roman" w:hAnsiTheme="majorBidi" w:cstheme="majorBidi"/>
          <w:sz w:val="18"/>
          <w:szCs w:val="18"/>
        </w:rPr>
        <w:t>FeST</w:t>
      </w:r>
      <w:proofErr w:type="spellEnd"/>
      <w:r w:rsidRPr="00902A63">
        <w:rPr>
          <w:rFonts w:asciiTheme="majorBidi" w:eastAsia="Times New Roman" w:hAnsiTheme="majorBidi" w:cstheme="majorBidi"/>
          <w:sz w:val="18"/>
          <w:szCs w:val="18"/>
        </w:rPr>
        <w:t xml:space="preserve">). </w:t>
      </w:r>
      <w:proofErr w:type="spellStart"/>
      <w:r w:rsidRPr="00902A63">
        <w:rPr>
          <w:rFonts w:asciiTheme="majorBidi" w:eastAsia="Times New Roman" w:hAnsiTheme="majorBidi" w:cstheme="majorBidi"/>
          <w:i/>
          <w:iCs/>
          <w:sz w:val="18"/>
          <w:szCs w:val="18"/>
        </w:rPr>
        <w:t>Behaviour</w:t>
      </w:r>
      <w:proofErr w:type="spellEnd"/>
      <w:r w:rsidRPr="00902A63">
        <w:rPr>
          <w:rFonts w:asciiTheme="majorBidi" w:eastAsia="Times New Roman" w:hAnsiTheme="majorBidi" w:cstheme="majorBidi"/>
          <w:i/>
          <w:iCs/>
          <w:sz w:val="18"/>
          <w:szCs w:val="18"/>
        </w:rPr>
        <w:t xml:space="preserve"> Research and Therapy</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131</w:t>
      </w:r>
      <w:r w:rsidRPr="00902A63">
        <w:rPr>
          <w:rFonts w:asciiTheme="majorBidi" w:eastAsia="Times New Roman" w:hAnsiTheme="majorBidi" w:cstheme="majorBidi"/>
          <w:sz w:val="18"/>
          <w:szCs w:val="18"/>
        </w:rPr>
        <w:t>, 103638.</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30" w:history="1">
        <w:r w:rsidRPr="00902A63">
          <w:rPr>
            <w:rFonts w:asciiTheme="majorBidi" w:eastAsia="Times New Roman" w:hAnsiTheme="majorBidi" w:cstheme="majorBidi"/>
            <w:color w:val="0563C1" w:themeColor="hyperlink"/>
            <w:sz w:val="18"/>
            <w:szCs w:val="18"/>
            <w:u w:val="single"/>
          </w:rPr>
          <w:t>https://doi.org/10.1016/j.brat.2020.103638</w:t>
        </w:r>
      </w:hyperlink>
      <w:r w:rsidRPr="00902A63">
        <w:rPr>
          <w:rFonts w:asciiTheme="majorBidi" w:eastAsia="Times New Roman" w:hAnsiTheme="majorBidi" w:cstheme="majorBidi"/>
          <w:sz w:val="18"/>
          <w:szCs w:val="18"/>
          <w:rtl/>
        </w:rPr>
        <w:t xml:space="preserve"> </w:t>
      </w:r>
    </w:p>
    <w:bookmarkEnd w:id="18"/>
    <w:p w14:paraId="5C6A09FF"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r w:rsidRPr="00902A63">
        <w:rPr>
          <w:rFonts w:asciiTheme="majorBidi" w:hAnsiTheme="majorBidi" w:cstheme="majorBidi"/>
          <w:color w:val="FF0000"/>
          <w:sz w:val="18"/>
          <w:szCs w:val="18"/>
        </w:rPr>
        <w:t>Hamilton</w:t>
      </w:r>
      <w:r w:rsidRPr="00902A63">
        <w:rPr>
          <w:rFonts w:asciiTheme="majorBidi" w:hAnsiTheme="majorBidi" w:cstheme="majorBidi"/>
          <w:sz w:val="18"/>
          <w:szCs w:val="18"/>
        </w:rPr>
        <w:t xml:space="preserve">, J. L., Connolly, S. L., Liu, R. T., </w:t>
      </w:r>
      <w:proofErr w:type="spellStart"/>
      <w:r w:rsidRPr="00902A63">
        <w:rPr>
          <w:rFonts w:asciiTheme="majorBidi" w:hAnsiTheme="majorBidi" w:cstheme="majorBidi"/>
          <w:sz w:val="18"/>
          <w:szCs w:val="18"/>
        </w:rPr>
        <w:t>Stange</w:t>
      </w:r>
      <w:proofErr w:type="spellEnd"/>
      <w:r w:rsidRPr="00902A63">
        <w:rPr>
          <w:rFonts w:asciiTheme="majorBidi" w:hAnsiTheme="majorBidi" w:cstheme="majorBidi"/>
          <w:sz w:val="18"/>
          <w:szCs w:val="18"/>
        </w:rPr>
        <w:t xml:space="preserve">, J. P., Abramson, L. Y., &amp; Alloy, L. B. (2015). It gets better: Future orientation buffers the development of hopelessness and depressive symptoms following emotional victimization during early adolescence. </w:t>
      </w:r>
      <w:r w:rsidRPr="00902A63">
        <w:rPr>
          <w:rFonts w:asciiTheme="majorBidi" w:hAnsiTheme="majorBidi" w:cstheme="majorBidi"/>
          <w:i/>
          <w:iCs/>
          <w:sz w:val="18"/>
          <w:szCs w:val="18"/>
        </w:rPr>
        <w:t>Journal of abnormal child psychology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43</w:t>
      </w:r>
      <w:r w:rsidRPr="00902A63">
        <w:rPr>
          <w:rFonts w:asciiTheme="majorBidi" w:hAnsiTheme="majorBidi" w:cstheme="majorBidi"/>
          <w:sz w:val="18"/>
          <w:szCs w:val="18"/>
        </w:rPr>
        <w:t>(3), 465-474.</w:t>
      </w:r>
      <w:r w:rsidR="00C61D98" w:rsidRPr="00902A63">
        <w:rPr>
          <w:rFonts w:asciiTheme="majorBidi" w:hAnsiTheme="majorBidi" w:cstheme="majorBidi"/>
          <w:sz w:val="18"/>
          <w:szCs w:val="18"/>
        </w:rPr>
        <w:t xml:space="preserve"> </w:t>
      </w:r>
      <w:hyperlink r:id="rId31" w:history="1">
        <w:r w:rsidR="00C61D98" w:rsidRPr="00902A63">
          <w:rPr>
            <w:rFonts w:asciiTheme="majorBidi" w:hAnsiTheme="majorBidi" w:cstheme="majorBidi"/>
            <w:color w:val="0563C1" w:themeColor="hyperlink"/>
            <w:sz w:val="18"/>
            <w:szCs w:val="18"/>
            <w:u w:val="single"/>
          </w:rPr>
          <w:t>https://psycnet.apa.org/doi/10.1007/s10802-014-9913-6</w:t>
        </w:r>
      </w:hyperlink>
      <w:r w:rsidR="00C61D98" w:rsidRPr="00902A63">
        <w:rPr>
          <w:rFonts w:asciiTheme="majorBidi" w:hAnsiTheme="majorBidi" w:cstheme="majorBidi"/>
          <w:sz w:val="18"/>
          <w:szCs w:val="18"/>
        </w:rPr>
        <w:t xml:space="preserve"> </w:t>
      </w:r>
    </w:p>
    <w:p w14:paraId="6B0E75FE"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Hirsch, J. K., Duberstein, P. R., Conner, K. R., </w:t>
      </w:r>
      <w:proofErr w:type="spellStart"/>
      <w:r w:rsidRPr="00902A63">
        <w:rPr>
          <w:rFonts w:asciiTheme="majorBidi" w:hAnsiTheme="majorBidi" w:cstheme="majorBidi"/>
          <w:sz w:val="18"/>
          <w:szCs w:val="18"/>
        </w:rPr>
        <w:t>Heisel</w:t>
      </w:r>
      <w:proofErr w:type="spellEnd"/>
      <w:r w:rsidRPr="00902A63">
        <w:rPr>
          <w:rFonts w:asciiTheme="majorBidi" w:hAnsiTheme="majorBidi" w:cstheme="majorBidi"/>
          <w:sz w:val="18"/>
          <w:szCs w:val="18"/>
        </w:rPr>
        <w:t xml:space="preserve">, M. J., Beckman, A., </w:t>
      </w:r>
      <w:proofErr w:type="spellStart"/>
      <w:r w:rsidRPr="00902A63">
        <w:rPr>
          <w:rFonts w:asciiTheme="majorBidi" w:hAnsiTheme="majorBidi" w:cstheme="majorBidi"/>
          <w:sz w:val="18"/>
          <w:szCs w:val="18"/>
        </w:rPr>
        <w:t>Franus</w:t>
      </w:r>
      <w:proofErr w:type="spellEnd"/>
      <w:r w:rsidRPr="00902A63">
        <w:rPr>
          <w:rFonts w:asciiTheme="majorBidi" w:hAnsiTheme="majorBidi" w:cstheme="majorBidi"/>
          <w:sz w:val="18"/>
          <w:szCs w:val="18"/>
        </w:rPr>
        <w:t xml:space="preserve">, N., &amp; Conwell, Y. (2006). Future orientation and suicide ideation and attempts in depressed adults ages 50 and over. </w:t>
      </w:r>
      <w:r w:rsidRPr="00902A63">
        <w:rPr>
          <w:rFonts w:asciiTheme="majorBidi" w:hAnsiTheme="majorBidi" w:cstheme="majorBidi"/>
          <w:i/>
          <w:iCs/>
          <w:sz w:val="18"/>
          <w:szCs w:val="18"/>
        </w:rPr>
        <w:t>The American journal of geriatric psychiatry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14</w:t>
      </w:r>
      <w:r w:rsidRPr="00902A63">
        <w:rPr>
          <w:rFonts w:asciiTheme="majorBidi" w:hAnsiTheme="majorBidi" w:cstheme="majorBidi"/>
          <w:sz w:val="18"/>
          <w:szCs w:val="18"/>
        </w:rPr>
        <w:t xml:space="preserve">(9), 752-757. </w:t>
      </w:r>
      <w:hyperlink r:id="rId32" w:history="1">
        <w:r w:rsidRPr="00902A63">
          <w:rPr>
            <w:rFonts w:asciiTheme="majorBidi" w:hAnsiTheme="majorBidi" w:cstheme="majorBidi"/>
            <w:color w:val="0563C1" w:themeColor="hyperlink"/>
            <w:sz w:val="18"/>
            <w:szCs w:val="18"/>
            <w:u w:val="single"/>
          </w:rPr>
          <w:t>https://doi.org/10.1097/01.jgp.0000209219.06017.62</w:t>
        </w:r>
      </w:hyperlink>
    </w:p>
    <w:p w14:paraId="24D182DE"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19" w:name="_Hlk213076225"/>
      <w:r w:rsidRPr="00902A63">
        <w:rPr>
          <w:rFonts w:asciiTheme="majorBidi" w:hAnsiTheme="majorBidi" w:cstheme="majorBidi"/>
          <w:sz w:val="18"/>
          <w:szCs w:val="18"/>
        </w:rPr>
        <w:t xml:space="preserve">Holmes, E. A., Blackwell, S. E., Burnett </w:t>
      </w:r>
      <w:proofErr w:type="spellStart"/>
      <w:r w:rsidRPr="00902A63">
        <w:rPr>
          <w:rFonts w:asciiTheme="majorBidi" w:hAnsiTheme="majorBidi" w:cstheme="majorBidi"/>
          <w:sz w:val="18"/>
          <w:szCs w:val="18"/>
        </w:rPr>
        <w:t>Heyes</w:t>
      </w:r>
      <w:proofErr w:type="spellEnd"/>
      <w:r w:rsidRPr="00902A63">
        <w:rPr>
          <w:rFonts w:asciiTheme="majorBidi" w:hAnsiTheme="majorBidi" w:cstheme="majorBidi"/>
          <w:sz w:val="18"/>
          <w:szCs w:val="18"/>
        </w:rPr>
        <w:t xml:space="preserve">, S., Renner, F., &amp; </w:t>
      </w:r>
      <w:proofErr w:type="spellStart"/>
      <w:r w:rsidRPr="00902A63">
        <w:rPr>
          <w:rFonts w:asciiTheme="majorBidi" w:hAnsiTheme="majorBidi" w:cstheme="majorBidi"/>
          <w:sz w:val="18"/>
          <w:szCs w:val="18"/>
        </w:rPr>
        <w:t>Raes</w:t>
      </w:r>
      <w:proofErr w:type="spellEnd"/>
      <w:r w:rsidRPr="00902A63">
        <w:rPr>
          <w:rFonts w:asciiTheme="majorBidi" w:hAnsiTheme="majorBidi" w:cstheme="majorBidi"/>
          <w:sz w:val="18"/>
          <w:szCs w:val="18"/>
        </w:rPr>
        <w:t xml:space="preserve">, F. (2016). Mental imagery in depression: Phenomenology, potential mechanisms, and treatment implications. </w:t>
      </w:r>
      <w:r w:rsidRPr="00902A63">
        <w:rPr>
          <w:rFonts w:asciiTheme="majorBidi" w:hAnsiTheme="majorBidi" w:cstheme="majorBidi"/>
          <w:i/>
          <w:iCs/>
          <w:sz w:val="18"/>
          <w:szCs w:val="18"/>
        </w:rPr>
        <w:t>Annual review of clinical psychology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12</w:t>
      </w:r>
      <w:r w:rsidRPr="00902A63">
        <w:rPr>
          <w:rFonts w:asciiTheme="majorBidi" w:hAnsiTheme="majorBidi" w:cstheme="majorBidi"/>
          <w:sz w:val="18"/>
          <w:szCs w:val="18"/>
        </w:rPr>
        <w:t xml:space="preserve">(1), 249-280. </w:t>
      </w:r>
      <w:hyperlink r:id="rId33" w:history="1">
        <w:r w:rsidRPr="00902A63">
          <w:rPr>
            <w:rFonts w:asciiTheme="majorBidi" w:hAnsiTheme="majorBidi" w:cstheme="majorBidi"/>
            <w:color w:val="0563C1" w:themeColor="hyperlink"/>
            <w:sz w:val="18"/>
            <w:szCs w:val="18"/>
            <w:u w:val="single"/>
          </w:rPr>
          <w:t>https://doi.org/10.1146/annurev-clinpsy-021815-092925</w:t>
        </w:r>
      </w:hyperlink>
      <w:r w:rsidRPr="00902A63">
        <w:rPr>
          <w:rFonts w:asciiTheme="majorBidi" w:hAnsiTheme="majorBidi" w:cstheme="majorBidi"/>
          <w:sz w:val="18"/>
          <w:szCs w:val="18"/>
          <w:rtl/>
        </w:rPr>
        <w:t xml:space="preserve"> </w:t>
      </w:r>
    </w:p>
    <w:p w14:paraId="14964037"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bookmarkStart w:id="20" w:name="_Hlk213075964"/>
      <w:bookmarkEnd w:id="19"/>
      <w:r w:rsidRPr="00902A63">
        <w:rPr>
          <w:rFonts w:asciiTheme="majorBidi" w:eastAsia="Times New Roman" w:hAnsiTheme="majorBidi" w:cstheme="majorBidi"/>
          <w:sz w:val="18"/>
          <w:szCs w:val="18"/>
        </w:rPr>
        <w:t xml:space="preserve">Horwitz, A. G., </w:t>
      </w:r>
      <w:proofErr w:type="spellStart"/>
      <w:r w:rsidRPr="00902A63">
        <w:rPr>
          <w:rFonts w:asciiTheme="majorBidi" w:eastAsia="Times New Roman" w:hAnsiTheme="majorBidi" w:cstheme="majorBidi"/>
          <w:sz w:val="18"/>
          <w:szCs w:val="18"/>
        </w:rPr>
        <w:t>Berona</w:t>
      </w:r>
      <w:proofErr w:type="spellEnd"/>
      <w:r w:rsidRPr="00902A63">
        <w:rPr>
          <w:rFonts w:asciiTheme="majorBidi" w:eastAsia="Times New Roman" w:hAnsiTheme="majorBidi" w:cstheme="majorBidi"/>
          <w:sz w:val="18"/>
          <w:szCs w:val="18"/>
        </w:rPr>
        <w:t xml:space="preserve">, J., </w:t>
      </w:r>
      <w:proofErr w:type="spellStart"/>
      <w:r w:rsidRPr="00902A63">
        <w:rPr>
          <w:rFonts w:asciiTheme="majorBidi" w:eastAsia="Times New Roman" w:hAnsiTheme="majorBidi" w:cstheme="majorBidi"/>
          <w:sz w:val="18"/>
          <w:szCs w:val="18"/>
        </w:rPr>
        <w:t>Czyz</w:t>
      </w:r>
      <w:proofErr w:type="spellEnd"/>
      <w:r w:rsidRPr="00902A63">
        <w:rPr>
          <w:rFonts w:asciiTheme="majorBidi" w:eastAsia="Times New Roman" w:hAnsiTheme="majorBidi" w:cstheme="majorBidi"/>
          <w:sz w:val="18"/>
          <w:szCs w:val="18"/>
        </w:rPr>
        <w:t xml:space="preserve">, E. K., </w:t>
      </w:r>
      <w:proofErr w:type="spellStart"/>
      <w:r w:rsidRPr="00902A63">
        <w:rPr>
          <w:rFonts w:asciiTheme="majorBidi" w:eastAsia="Times New Roman" w:hAnsiTheme="majorBidi" w:cstheme="majorBidi"/>
          <w:sz w:val="18"/>
          <w:szCs w:val="18"/>
        </w:rPr>
        <w:t>Yeguez</w:t>
      </w:r>
      <w:proofErr w:type="spellEnd"/>
      <w:r w:rsidRPr="00902A63">
        <w:rPr>
          <w:rFonts w:asciiTheme="majorBidi" w:eastAsia="Times New Roman" w:hAnsiTheme="majorBidi" w:cstheme="majorBidi"/>
          <w:sz w:val="18"/>
          <w:szCs w:val="18"/>
        </w:rPr>
        <w:t xml:space="preserve">, C. E., &amp; King, C. A. (2017). Positive and negative expectations of hopelessness as longitudinal predictors of depression, suicidal ideation, and suicidal behavior in high‐risk adolescents. </w:t>
      </w:r>
      <w:r w:rsidRPr="00902A63">
        <w:rPr>
          <w:rFonts w:asciiTheme="majorBidi" w:eastAsia="Times New Roman" w:hAnsiTheme="majorBidi" w:cstheme="majorBidi"/>
          <w:i/>
          <w:iCs/>
          <w:sz w:val="18"/>
          <w:szCs w:val="18"/>
        </w:rPr>
        <w:t>Suicide and Life‐</w:t>
      </w:r>
      <w:r w:rsidRPr="00902A63">
        <w:rPr>
          <w:rFonts w:asciiTheme="majorBidi" w:eastAsia="Times New Roman" w:hAnsiTheme="majorBidi" w:cstheme="majorBidi"/>
          <w:i/>
          <w:iCs/>
          <w:sz w:val="18"/>
          <w:szCs w:val="18"/>
        </w:rPr>
        <w:t>Threatening Behavior</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47</w:t>
      </w:r>
      <w:r w:rsidRPr="00902A63">
        <w:rPr>
          <w:rFonts w:asciiTheme="majorBidi" w:eastAsia="Times New Roman" w:hAnsiTheme="majorBidi" w:cstheme="majorBidi"/>
          <w:sz w:val="18"/>
          <w:szCs w:val="18"/>
        </w:rPr>
        <w:t>(2), 168-176.</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34" w:history="1">
        <w:r w:rsidRPr="00902A63">
          <w:rPr>
            <w:rFonts w:asciiTheme="majorBidi" w:eastAsia="Times New Roman" w:hAnsiTheme="majorBidi" w:cstheme="majorBidi"/>
            <w:color w:val="0563C1" w:themeColor="hyperlink"/>
            <w:sz w:val="18"/>
            <w:szCs w:val="18"/>
            <w:u w:val="single"/>
          </w:rPr>
          <w:t>https://doi.org/10.1111/sltb.12273</w:t>
        </w:r>
      </w:hyperlink>
      <w:r w:rsidRPr="00902A63">
        <w:rPr>
          <w:rFonts w:asciiTheme="majorBidi" w:eastAsia="Times New Roman" w:hAnsiTheme="majorBidi" w:cstheme="majorBidi"/>
          <w:sz w:val="18"/>
          <w:szCs w:val="18"/>
          <w:rtl/>
        </w:rPr>
        <w:t xml:space="preserve"> </w:t>
      </w:r>
    </w:p>
    <w:p w14:paraId="632A2EFB" w14:textId="77777777" w:rsidR="00902A63" w:rsidRPr="00902A63" w:rsidRDefault="00902A63" w:rsidP="00E6061B">
      <w:pPr>
        <w:bidi w:val="0"/>
        <w:spacing w:after="160" w:line="240" w:lineRule="auto"/>
        <w:ind w:left="450" w:hanging="720"/>
        <w:contextualSpacing/>
        <w:rPr>
          <w:rFonts w:asciiTheme="majorBidi" w:eastAsia="Times New Roman" w:hAnsiTheme="majorBidi" w:cstheme="majorBidi"/>
          <w:sz w:val="18"/>
          <w:szCs w:val="18"/>
          <w:rtl/>
        </w:rPr>
      </w:pPr>
      <w:bookmarkStart w:id="21" w:name="_Hlk211451496"/>
      <w:bookmarkEnd w:id="20"/>
      <w:r w:rsidRPr="00902A63">
        <w:rPr>
          <w:rFonts w:asciiTheme="majorBidi" w:eastAsia="Times New Roman" w:hAnsiTheme="majorBidi" w:cstheme="majorBidi"/>
          <w:sz w:val="18"/>
          <w:szCs w:val="18"/>
        </w:rPr>
        <w:t>Horwitz,</w:t>
      </w:r>
      <w:bookmarkEnd w:id="21"/>
      <w:r w:rsidRPr="00902A63">
        <w:rPr>
          <w:rFonts w:asciiTheme="majorBidi" w:eastAsia="Times New Roman" w:hAnsiTheme="majorBidi" w:cstheme="majorBidi"/>
          <w:sz w:val="18"/>
          <w:szCs w:val="18"/>
        </w:rPr>
        <w:t xml:space="preserve"> A. G., </w:t>
      </w:r>
      <w:proofErr w:type="spellStart"/>
      <w:r w:rsidRPr="00902A63">
        <w:rPr>
          <w:rFonts w:asciiTheme="majorBidi" w:eastAsia="Times New Roman" w:hAnsiTheme="majorBidi" w:cstheme="majorBidi"/>
          <w:sz w:val="18"/>
          <w:szCs w:val="18"/>
        </w:rPr>
        <w:t>Berona</w:t>
      </w:r>
      <w:proofErr w:type="spellEnd"/>
      <w:r w:rsidRPr="00902A63">
        <w:rPr>
          <w:rFonts w:asciiTheme="majorBidi" w:eastAsia="Times New Roman" w:hAnsiTheme="majorBidi" w:cstheme="majorBidi"/>
          <w:sz w:val="18"/>
          <w:szCs w:val="18"/>
        </w:rPr>
        <w:t xml:space="preserve">, J., </w:t>
      </w:r>
      <w:proofErr w:type="spellStart"/>
      <w:r w:rsidRPr="00902A63">
        <w:rPr>
          <w:rFonts w:asciiTheme="majorBidi" w:eastAsia="Times New Roman" w:hAnsiTheme="majorBidi" w:cstheme="majorBidi"/>
          <w:sz w:val="18"/>
          <w:szCs w:val="18"/>
        </w:rPr>
        <w:t>Czyz</w:t>
      </w:r>
      <w:proofErr w:type="spellEnd"/>
      <w:r w:rsidRPr="00902A63">
        <w:rPr>
          <w:rFonts w:asciiTheme="majorBidi" w:eastAsia="Times New Roman" w:hAnsiTheme="majorBidi" w:cstheme="majorBidi"/>
          <w:sz w:val="18"/>
          <w:szCs w:val="18"/>
        </w:rPr>
        <w:t xml:space="preserve">, E. K., </w:t>
      </w:r>
      <w:proofErr w:type="spellStart"/>
      <w:r w:rsidRPr="00902A63">
        <w:rPr>
          <w:rFonts w:asciiTheme="majorBidi" w:eastAsia="Times New Roman" w:hAnsiTheme="majorBidi" w:cstheme="majorBidi"/>
          <w:sz w:val="18"/>
          <w:szCs w:val="18"/>
        </w:rPr>
        <w:t>Yeguez</w:t>
      </w:r>
      <w:proofErr w:type="spellEnd"/>
      <w:r w:rsidRPr="00902A63">
        <w:rPr>
          <w:rFonts w:asciiTheme="majorBidi" w:eastAsia="Times New Roman" w:hAnsiTheme="majorBidi" w:cstheme="majorBidi"/>
          <w:sz w:val="18"/>
          <w:szCs w:val="18"/>
        </w:rPr>
        <w:t xml:space="preserve">, C. E., &amp; King, C. A. (2017). Positive and negative expectations of hopelessness as longitudinal predictors of depression, suicidal ideation, and suicidal behavior in high‐risk adolescents. </w:t>
      </w:r>
      <w:r w:rsidRPr="00902A63">
        <w:rPr>
          <w:rFonts w:asciiTheme="majorBidi" w:eastAsia="Times New Roman" w:hAnsiTheme="majorBidi" w:cstheme="majorBidi"/>
          <w:i/>
          <w:iCs/>
          <w:sz w:val="18"/>
          <w:szCs w:val="18"/>
        </w:rPr>
        <w:t>Suicide and Life‐Threatening Behavior</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47</w:t>
      </w:r>
      <w:r w:rsidRPr="00902A63">
        <w:rPr>
          <w:rFonts w:asciiTheme="majorBidi" w:eastAsia="Times New Roman" w:hAnsiTheme="majorBidi" w:cstheme="majorBidi"/>
          <w:sz w:val="18"/>
          <w:szCs w:val="18"/>
        </w:rPr>
        <w:t>(2), 168-176.</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35" w:history="1">
        <w:r w:rsidRPr="00902A63">
          <w:rPr>
            <w:rFonts w:asciiTheme="majorBidi" w:eastAsia="Times New Roman" w:hAnsiTheme="majorBidi" w:cstheme="majorBidi"/>
            <w:color w:val="0563C1" w:themeColor="hyperlink"/>
            <w:sz w:val="18"/>
            <w:szCs w:val="18"/>
            <w:u w:val="single"/>
          </w:rPr>
          <w:t>https://doi.org/10.1111/sltb.12273</w:t>
        </w:r>
      </w:hyperlink>
      <w:r w:rsidRPr="00902A63">
        <w:rPr>
          <w:rFonts w:asciiTheme="majorBidi" w:eastAsia="Times New Roman" w:hAnsiTheme="majorBidi" w:cstheme="majorBidi"/>
          <w:sz w:val="18"/>
          <w:szCs w:val="18"/>
          <w:rtl/>
        </w:rPr>
        <w:t xml:space="preserve"> </w:t>
      </w:r>
    </w:p>
    <w:p w14:paraId="64594B71"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bookmarkStart w:id="22" w:name="_Hlk213075690"/>
      <w:r w:rsidRPr="00902A63">
        <w:rPr>
          <w:rFonts w:asciiTheme="majorBidi" w:eastAsia="Times New Roman" w:hAnsiTheme="majorBidi" w:cstheme="majorBidi"/>
          <w:sz w:val="18"/>
          <w:szCs w:val="18"/>
        </w:rPr>
        <w:t xml:space="preserve">Hutchinson, T., Lau, J. Y., Smith, P., &amp; Pile, V. (2024). Targeting anhedonia in adolescents: A single case series of a positive imagery-based early intervention. </w:t>
      </w:r>
      <w:r w:rsidRPr="00902A63">
        <w:rPr>
          <w:rFonts w:asciiTheme="majorBidi" w:eastAsia="Times New Roman" w:hAnsiTheme="majorBidi" w:cstheme="majorBidi"/>
          <w:i/>
          <w:iCs/>
          <w:sz w:val="18"/>
          <w:szCs w:val="18"/>
        </w:rPr>
        <w:t>International Journal of Cognitive Therapy</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17</w:t>
      </w:r>
      <w:r w:rsidRPr="00902A63">
        <w:rPr>
          <w:rFonts w:asciiTheme="majorBidi" w:eastAsia="Times New Roman" w:hAnsiTheme="majorBidi" w:cstheme="majorBidi"/>
          <w:sz w:val="18"/>
          <w:szCs w:val="18"/>
        </w:rPr>
        <w:t>(3), 429-465.</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36" w:history="1">
        <w:r w:rsidRPr="00902A63">
          <w:rPr>
            <w:rFonts w:asciiTheme="majorBidi" w:eastAsia="Times New Roman" w:hAnsiTheme="majorBidi" w:cstheme="majorBidi"/>
            <w:color w:val="0563C1" w:themeColor="hyperlink"/>
            <w:sz w:val="18"/>
            <w:szCs w:val="18"/>
            <w:u w:val="single"/>
          </w:rPr>
          <w:t>https://qmro.qmul.ac.uk/xmlui/handle/123456789/101439</w:t>
        </w:r>
      </w:hyperlink>
      <w:r w:rsidR="00C61D98" w:rsidRPr="00902A63">
        <w:rPr>
          <w:rFonts w:asciiTheme="majorBidi" w:eastAsia="Times New Roman" w:hAnsiTheme="majorBidi" w:cstheme="majorBidi"/>
          <w:sz w:val="18"/>
          <w:szCs w:val="18"/>
        </w:rPr>
        <w:t xml:space="preserve"> </w:t>
      </w:r>
    </w:p>
    <w:bookmarkEnd w:id="22"/>
    <w:p w14:paraId="50B01C58"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Jackman, D. M., &amp; MacPhee, D. (2017). Self-esteem and future orientation predict adolescents’ risk engagement. </w:t>
      </w:r>
      <w:r w:rsidRPr="00902A63">
        <w:rPr>
          <w:rFonts w:asciiTheme="majorBidi" w:hAnsiTheme="majorBidi" w:cstheme="majorBidi"/>
          <w:i/>
          <w:iCs/>
          <w:sz w:val="18"/>
          <w:szCs w:val="18"/>
        </w:rPr>
        <w:t>The Journal of Early Adolescence</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37</w:t>
      </w:r>
      <w:r w:rsidRPr="00902A63">
        <w:rPr>
          <w:rFonts w:asciiTheme="majorBidi" w:hAnsiTheme="majorBidi" w:cstheme="majorBidi"/>
          <w:sz w:val="18"/>
          <w:szCs w:val="18"/>
        </w:rPr>
        <w:t xml:space="preserve">(3), 339-366. </w:t>
      </w:r>
      <w:hyperlink r:id="rId37" w:history="1">
        <w:r w:rsidRPr="00902A63">
          <w:rPr>
            <w:rFonts w:asciiTheme="majorBidi" w:hAnsiTheme="majorBidi" w:cstheme="majorBidi"/>
            <w:color w:val="0563C1" w:themeColor="hyperlink"/>
            <w:sz w:val="18"/>
            <w:szCs w:val="18"/>
            <w:u w:val="single"/>
          </w:rPr>
          <w:t>https://doi.org/10.1177/0272431615602756</w:t>
        </w:r>
      </w:hyperlink>
      <w:r w:rsidR="00C61D98" w:rsidRPr="00902A63">
        <w:rPr>
          <w:rFonts w:asciiTheme="majorBidi" w:hAnsiTheme="majorBidi" w:cstheme="majorBidi"/>
          <w:sz w:val="18"/>
          <w:szCs w:val="18"/>
        </w:rPr>
        <w:t xml:space="preserve"> </w:t>
      </w:r>
    </w:p>
    <w:p w14:paraId="0F3C4433"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bookmarkStart w:id="23" w:name="_Hlk213074862"/>
      <w:proofErr w:type="spellStart"/>
      <w:r w:rsidRPr="00902A63">
        <w:rPr>
          <w:rFonts w:asciiTheme="majorBidi" w:eastAsia="Times New Roman" w:hAnsiTheme="majorBidi" w:cstheme="majorBidi"/>
          <w:sz w:val="18"/>
          <w:szCs w:val="18"/>
        </w:rPr>
        <w:t>Jellinek</w:t>
      </w:r>
      <w:proofErr w:type="spellEnd"/>
      <w:r w:rsidRPr="00902A63">
        <w:rPr>
          <w:rFonts w:asciiTheme="majorBidi" w:eastAsia="Times New Roman" w:hAnsiTheme="majorBidi" w:cstheme="majorBidi"/>
          <w:sz w:val="18"/>
          <w:szCs w:val="18"/>
        </w:rPr>
        <w:t xml:space="preserve">, M. S., &amp; Snyder, J. B. (1998). Depression and suicide in children and adolescents. </w:t>
      </w:r>
      <w:r w:rsidRPr="00902A63">
        <w:rPr>
          <w:rFonts w:asciiTheme="majorBidi" w:eastAsia="Times New Roman" w:hAnsiTheme="majorBidi" w:cstheme="majorBidi"/>
          <w:i/>
          <w:iCs/>
          <w:sz w:val="18"/>
          <w:szCs w:val="18"/>
        </w:rPr>
        <w:t>Pediatrics in Review</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19</w:t>
      </w:r>
      <w:r w:rsidRPr="00902A63">
        <w:rPr>
          <w:rFonts w:asciiTheme="majorBidi" w:eastAsia="Times New Roman" w:hAnsiTheme="majorBidi" w:cstheme="majorBidi"/>
          <w:sz w:val="18"/>
          <w:szCs w:val="18"/>
        </w:rPr>
        <w:t>(8), 255-264.</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38" w:history="1">
        <w:r w:rsidRPr="00902A63">
          <w:rPr>
            <w:rFonts w:asciiTheme="majorBidi" w:eastAsia="Times New Roman" w:hAnsiTheme="majorBidi" w:cstheme="majorBidi"/>
            <w:color w:val="0563C1" w:themeColor="hyperlink"/>
            <w:sz w:val="18"/>
            <w:szCs w:val="18"/>
            <w:u w:val="single"/>
          </w:rPr>
          <w:t>https://doi.org/10.1542/pir.19-8-255</w:t>
        </w:r>
      </w:hyperlink>
      <w:bookmarkEnd w:id="23"/>
      <w:r w:rsidRPr="00902A63">
        <w:rPr>
          <w:rFonts w:asciiTheme="majorBidi" w:eastAsia="Times New Roman" w:hAnsiTheme="majorBidi" w:cstheme="majorBidi"/>
          <w:sz w:val="18"/>
          <w:szCs w:val="18"/>
          <w:rtl/>
        </w:rPr>
        <w:t xml:space="preserve"> </w:t>
      </w:r>
    </w:p>
    <w:p w14:paraId="1610FF0B"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24" w:name="_Hlk213076044"/>
      <w:r w:rsidRPr="00902A63">
        <w:rPr>
          <w:rFonts w:asciiTheme="majorBidi" w:hAnsiTheme="majorBidi" w:cstheme="majorBidi"/>
          <w:sz w:val="18"/>
          <w:szCs w:val="18"/>
        </w:rPr>
        <w:t xml:space="preserve">Ji, J. L., </w:t>
      </w:r>
      <w:proofErr w:type="spellStart"/>
      <w:r w:rsidRPr="00902A63">
        <w:rPr>
          <w:rFonts w:asciiTheme="majorBidi" w:hAnsiTheme="majorBidi" w:cstheme="majorBidi"/>
          <w:sz w:val="18"/>
          <w:szCs w:val="18"/>
        </w:rPr>
        <w:t>Geiles</w:t>
      </w:r>
      <w:proofErr w:type="spellEnd"/>
      <w:r w:rsidRPr="00902A63">
        <w:rPr>
          <w:rFonts w:asciiTheme="majorBidi" w:hAnsiTheme="majorBidi" w:cstheme="majorBidi"/>
          <w:sz w:val="18"/>
          <w:szCs w:val="18"/>
        </w:rPr>
        <w:t xml:space="preserve">, D., &amp; </w:t>
      </w:r>
      <w:proofErr w:type="spellStart"/>
      <w:r w:rsidRPr="00902A63">
        <w:rPr>
          <w:rFonts w:asciiTheme="majorBidi" w:hAnsiTheme="majorBidi" w:cstheme="majorBidi"/>
          <w:sz w:val="18"/>
          <w:szCs w:val="18"/>
        </w:rPr>
        <w:t>Saulsman</w:t>
      </w:r>
      <w:proofErr w:type="spellEnd"/>
      <w:r w:rsidRPr="00902A63">
        <w:rPr>
          <w:rFonts w:asciiTheme="majorBidi" w:hAnsiTheme="majorBidi" w:cstheme="majorBidi"/>
          <w:sz w:val="18"/>
          <w:szCs w:val="18"/>
        </w:rPr>
        <w:t xml:space="preserve">, L. M. (2021). Mental imagery-based episodic simulation amplifies motivation and </w:t>
      </w:r>
      <w:proofErr w:type="spellStart"/>
      <w:r w:rsidRPr="00902A63">
        <w:rPr>
          <w:rFonts w:asciiTheme="majorBidi" w:hAnsiTheme="majorBidi" w:cstheme="majorBidi"/>
          <w:sz w:val="18"/>
          <w:szCs w:val="18"/>
        </w:rPr>
        <w:t>behavioural</w:t>
      </w:r>
      <w:proofErr w:type="spellEnd"/>
      <w:r w:rsidRPr="00902A63">
        <w:rPr>
          <w:rFonts w:asciiTheme="majorBidi" w:hAnsiTheme="majorBidi" w:cstheme="majorBidi"/>
          <w:sz w:val="18"/>
          <w:szCs w:val="18"/>
        </w:rPr>
        <w:t xml:space="preserve"> engagement in planned reward activities. </w:t>
      </w:r>
      <w:proofErr w:type="spellStart"/>
      <w:r w:rsidRPr="00902A63">
        <w:rPr>
          <w:rFonts w:asciiTheme="majorBidi" w:hAnsiTheme="majorBidi" w:cstheme="majorBidi"/>
          <w:i/>
          <w:iCs/>
          <w:sz w:val="18"/>
          <w:szCs w:val="18"/>
        </w:rPr>
        <w:t>Behaviour</w:t>
      </w:r>
      <w:proofErr w:type="spellEnd"/>
      <w:r w:rsidRPr="00902A63">
        <w:rPr>
          <w:rFonts w:asciiTheme="majorBidi" w:hAnsiTheme="majorBidi" w:cstheme="majorBidi"/>
          <w:i/>
          <w:iCs/>
          <w:sz w:val="18"/>
          <w:szCs w:val="18"/>
        </w:rPr>
        <w:t xml:space="preserve"> Research and Therapy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145</w:t>
      </w:r>
      <w:r w:rsidRPr="00902A63">
        <w:rPr>
          <w:rFonts w:asciiTheme="majorBidi" w:hAnsiTheme="majorBidi" w:cstheme="majorBidi"/>
          <w:sz w:val="18"/>
          <w:szCs w:val="18"/>
        </w:rPr>
        <w:t xml:space="preserve">, 103947. </w:t>
      </w:r>
      <w:hyperlink r:id="rId39" w:history="1">
        <w:r w:rsidRPr="00902A63">
          <w:rPr>
            <w:rFonts w:asciiTheme="majorBidi" w:hAnsiTheme="majorBidi" w:cstheme="majorBidi"/>
            <w:color w:val="0563C1" w:themeColor="hyperlink"/>
            <w:sz w:val="18"/>
            <w:szCs w:val="18"/>
            <w:u w:val="single"/>
          </w:rPr>
          <w:t>https://doi.org/10.1016/j.brat.2021.103947</w:t>
        </w:r>
      </w:hyperlink>
      <w:r w:rsidRPr="00902A63">
        <w:rPr>
          <w:rFonts w:asciiTheme="majorBidi" w:hAnsiTheme="majorBidi" w:cstheme="majorBidi"/>
          <w:sz w:val="18"/>
          <w:szCs w:val="18"/>
          <w:rtl/>
        </w:rPr>
        <w:t xml:space="preserve"> </w:t>
      </w:r>
    </w:p>
    <w:p w14:paraId="25150A69" w14:textId="77777777" w:rsidR="00C61D98" w:rsidRPr="00902A63" w:rsidRDefault="00C61D98" w:rsidP="00E6061B">
      <w:pPr>
        <w:bidi w:val="0"/>
        <w:spacing w:after="160" w:line="240" w:lineRule="auto"/>
        <w:ind w:left="450" w:hanging="720"/>
        <w:contextualSpacing/>
        <w:rPr>
          <w:rFonts w:asciiTheme="majorBidi" w:eastAsia="Times New Roman" w:hAnsiTheme="majorBidi" w:cstheme="majorBidi"/>
          <w:sz w:val="18"/>
          <w:szCs w:val="18"/>
        </w:rPr>
      </w:pPr>
      <w:bookmarkStart w:id="25" w:name="_Hlk207560550"/>
      <w:bookmarkEnd w:id="24"/>
      <w:proofErr w:type="spellStart"/>
      <w:r w:rsidRPr="00902A63">
        <w:rPr>
          <w:rFonts w:asciiTheme="majorBidi" w:hAnsiTheme="majorBidi" w:cstheme="majorBidi"/>
          <w:sz w:val="18"/>
          <w:szCs w:val="18"/>
        </w:rPr>
        <w:t>Kazdin</w:t>
      </w:r>
      <w:bookmarkEnd w:id="25"/>
      <w:proofErr w:type="spellEnd"/>
      <w:r w:rsidRPr="00902A63">
        <w:rPr>
          <w:rFonts w:asciiTheme="majorBidi" w:hAnsiTheme="majorBidi" w:cstheme="majorBidi"/>
          <w:sz w:val="18"/>
          <w:szCs w:val="18"/>
        </w:rPr>
        <w:t xml:space="preserve">, A. E., Rodgers, A., &amp; </w:t>
      </w:r>
      <w:proofErr w:type="spellStart"/>
      <w:r w:rsidRPr="00902A63">
        <w:rPr>
          <w:rFonts w:asciiTheme="majorBidi" w:hAnsiTheme="majorBidi" w:cstheme="majorBidi"/>
          <w:sz w:val="18"/>
          <w:szCs w:val="18"/>
        </w:rPr>
        <w:t>Colbus</w:t>
      </w:r>
      <w:proofErr w:type="spellEnd"/>
      <w:r w:rsidRPr="00902A63">
        <w:rPr>
          <w:rFonts w:asciiTheme="majorBidi" w:hAnsiTheme="majorBidi" w:cstheme="majorBidi"/>
          <w:sz w:val="18"/>
          <w:szCs w:val="18"/>
        </w:rPr>
        <w:t>, D. (1986). The Hopelessness Scale for Children: Psychometric characteristics and concurrent validity. Journal of consulting and clinical psychology, 54(2), 241 -245. https://doi.org/10.1037//0022 - 006x.54.2.241</w:t>
      </w:r>
    </w:p>
    <w:p w14:paraId="333D2793"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bookmarkStart w:id="26" w:name="_Hlk213074748"/>
      <w:r w:rsidRPr="00902A63">
        <w:rPr>
          <w:rFonts w:asciiTheme="majorBidi" w:eastAsia="Times New Roman" w:hAnsiTheme="majorBidi" w:cstheme="majorBidi"/>
          <w:sz w:val="18"/>
          <w:szCs w:val="18"/>
        </w:rPr>
        <w:lastRenderedPageBreak/>
        <w:t xml:space="preserve">Kim, H. J. (2023). </w:t>
      </w:r>
      <w:r w:rsidRPr="00902A63">
        <w:rPr>
          <w:rFonts w:asciiTheme="majorBidi" w:eastAsia="Times New Roman" w:hAnsiTheme="majorBidi" w:cstheme="majorBidi"/>
          <w:i/>
          <w:iCs/>
          <w:sz w:val="18"/>
          <w:szCs w:val="18"/>
        </w:rPr>
        <w:t>The Role of Positive Future Thinking in Suicidal Ideation</w:t>
      </w:r>
      <w:r w:rsidRPr="00902A63">
        <w:rPr>
          <w:rFonts w:asciiTheme="majorBidi" w:eastAsia="Times New Roman" w:hAnsiTheme="majorBidi" w:cstheme="majorBidi"/>
          <w:sz w:val="18"/>
          <w:szCs w:val="18"/>
        </w:rPr>
        <w:t xml:space="preserve"> (Doctoral dissertation, Fordham University).</w:t>
      </w:r>
      <w:r w:rsidRPr="00902A63">
        <w:rPr>
          <w:rFonts w:asciiTheme="majorBidi" w:eastAsia="Times New Roman" w:hAnsiTheme="majorBidi" w:cstheme="majorBidi"/>
          <w:sz w:val="18"/>
          <w:szCs w:val="18"/>
          <w:rtl/>
        </w:rPr>
        <w:t>‏</w:t>
      </w:r>
    </w:p>
    <w:bookmarkEnd w:id="26"/>
    <w:p w14:paraId="4C240C8A" w14:textId="77777777" w:rsidR="00902A63" w:rsidRPr="00902A63" w:rsidRDefault="00902A63" w:rsidP="00E6061B">
      <w:pPr>
        <w:bidi w:val="0"/>
        <w:spacing w:line="240" w:lineRule="auto"/>
        <w:ind w:left="360" w:hanging="720"/>
        <w:rPr>
          <w:rFonts w:asciiTheme="majorBidi" w:hAnsiTheme="majorBidi" w:cstheme="majorBidi"/>
          <w:sz w:val="18"/>
          <w:szCs w:val="18"/>
          <w:rtl/>
        </w:rPr>
      </w:pPr>
      <w:proofErr w:type="spellStart"/>
      <w:r w:rsidRPr="00902A63">
        <w:rPr>
          <w:rFonts w:asciiTheme="majorBidi" w:hAnsiTheme="majorBidi" w:cstheme="majorBidi"/>
          <w:sz w:val="18"/>
          <w:szCs w:val="18"/>
        </w:rPr>
        <w:t>Kirtley</w:t>
      </w:r>
      <w:proofErr w:type="spellEnd"/>
      <w:r w:rsidRPr="00902A63">
        <w:rPr>
          <w:rFonts w:asciiTheme="majorBidi" w:hAnsiTheme="majorBidi" w:cstheme="majorBidi"/>
          <w:sz w:val="18"/>
          <w:szCs w:val="18"/>
        </w:rPr>
        <w:t xml:space="preserve">, O. J., </w:t>
      </w:r>
      <w:proofErr w:type="spellStart"/>
      <w:r w:rsidRPr="00902A63">
        <w:rPr>
          <w:rFonts w:asciiTheme="majorBidi" w:hAnsiTheme="majorBidi" w:cstheme="majorBidi"/>
          <w:sz w:val="18"/>
          <w:szCs w:val="18"/>
        </w:rPr>
        <w:t>Melson</w:t>
      </w:r>
      <w:proofErr w:type="spellEnd"/>
      <w:r w:rsidRPr="00902A63">
        <w:rPr>
          <w:rFonts w:asciiTheme="majorBidi" w:hAnsiTheme="majorBidi" w:cstheme="majorBidi"/>
          <w:sz w:val="18"/>
          <w:szCs w:val="18"/>
        </w:rPr>
        <w:t xml:space="preserve">, A. J., &amp; O’Connor, R. C. (2019). Future-oriented constructs and their role in suicidal ideation and enactment. In </w:t>
      </w:r>
      <w:r w:rsidRPr="00902A63">
        <w:rPr>
          <w:rFonts w:asciiTheme="majorBidi" w:hAnsiTheme="majorBidi" w:cstheme="majorBidi"/>
          <w:i/>
          <w:iCs/>
          <w:sz w:val="18"/>
          <w:szCs w:val="18"/>
        </w:rPr>
        <w:t>A positive psychological approach to suicide: Theory, research, and prevention</w:t>
      </w:r>
      <w:r w:rsidRPr="00902A63">
        <w:rPr>
          <w:rFonts w:asciiTheme="majorBidi" w:hAnsiTheme="majorBidi" w:cstheme="majorBidi"/>
          <w:sz w:val="18"/>
          <w:szCs w:val="18"/>
        </w:rPr>
        <w:t xml:space="preserve"> (pp. 17-36). Cham: Springer International Publishing.</w:t>
      </w:r>
      <w:r w:rsidR="00C61D98" w:rsidRPr="00902A63">
        <w:rPr>
          <w:rFonts w:asciiTheme="majorBidi" w:hAnsiTheme="majorBidi" w:cstheme="majorBidi"/>
          <w:sz w:val="18"/>
          <w:szCs w:val="18"/>
        </w:rPr>
        <w:t xml:space="preserve"> </w:t>
      </w:r>
      <w:hyperlink r:id="rId40" w:history="1">
        <w:r w:rsidR="00C61D98" w:rsidRPr="00902A63">
          <w:rPr>
            <w:rFonts w:asciiTheme="majorBidi" w:hAnsiTheme="majorBidi" w:cstheme="majorBidi"/>
            <w:color w:val="0563C1" w:themeColor="hyperlink"/>
            <w:sz w:val="18"/>
            <w:szCs w:val="18"/>
            <w:u w:val="single"/>
          </w:rPr>
          <w:t>https://doi.org/10.1007/978-3-030-03225-8_2</w:t>
        </w:r>
      </w:hyperlink>
      <w:r w:rsidR="00C61D98" w:rsidRPr="00902A63">
        <w:rPr>
          <w:rFonts w:asciiTheme="majorBidi" w:hAnsiTheme="majorBidi" w:cstheme="majorBidi"/>
          <w:sz w:val="18"/>
          <w:szCs w:val="18"/>
        </w:rPr>
        <w:t xml:space="preserve"> </w:t>
      </w:r>
    </w:p>
    <w:p w14:paraId="1E01F7AE"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bookmarkStart w:id="27" w:name="_Hlk213073762"/>
      <w:proofErr w:type="spellStart"/>
      <w:r w:rsidRPr="00902A63">
        <w:rPr>
          <w:rFonts w:asciiTheme="majorBidi" w:hAnsiTheme="majorBidi" w:cstheme="majorBidi"/>
          <w:sz w:val="18"/>
          <w:szCs w:val="18"/>
        </w:rPr>
        <w:t>Kostyrka-Allchorne</w:t>
      </w:r>
      <w:proofErr w:type="spellEnd"/>
      <w:r w:rsidRPr="00902A63">
        <w:rPr>
          <w:rFonts w:asciiTheme="majorBidi" w:hAnsiTheme="majorBidi" w:cstheme="majorBidi"/>
          <w:sz w:val="18"/>
          <w:szCs w:val="18"/>
        </w:rPr>
        <w:t xml:space="preserve">, K., Tang, P., </w:t>
      </w:r>
      <w:proofErr w:type="spellStart"/>
      <w:r w:rsidRPr="00902A63">
        <w:rPr>
          <w:rFonts w:asciiTheme="majorBidi" w:hAnsiTheme="majorBidi" w:cstheme="majorBidi"/>
          <w:sz w:val="18"/>
          <w:szCs w:val="18"/>
        </w:rPr>
        <w:t>Pavlopoulou</w:t>
      </w:r>
      <w:proofErr w:type="spellEnd"/>
      <w:r w:rsidRPr="00902A63">
        <w:rPr>
          <w:rFonts w:asciiTheme="majorBidi" w:hAnsiTheme="majorBidi" w:cstheme="majorBidi"/>
          <w:sz w:val="18"/>
          <w:szCs w:val="18"/>
        </w:rPr>
        <w:t xml:space="preserve">, G., Philips-Owen, J., &amp; </w:t>
      </w:r>
      <w:proofErr w:type="spellStart"/>
      <w:r w:rsidRPr="00902A63">
        <w:rPr>
          <w:rFonts w:asciiTheme="majorBidi" w:hAnsiTheme="majorBidi" w:cstheme="majorBidi"/>
          <w:sz w:val="18"/>
          <w:szCs w:val="18"/>
        </w:rPr>
        <w:t>Sonuga-Barke</w:t>
      </w:r>
      <w:proofErr w:type="spellEnd"/>
      <w:r w:rsidRPr="00902A63">
        <w:rPr>
          <w:rFonts w:asciiTheme="majorBidi" w:hAnsiTheme="majorBidi" w:cstheme="majorBidi"/>
          <w:sz w:val="18"/>
          <w:szCs w:val="18"/>
        </w:rPr>
        <w:t xml:space="preserve">, E. (2023). Links between mental health problems and future thinking from the perspective of adolescents with lived experience of depression and anxiety: a qualitative study. </w:t>
      </w:r>
      <w:r w:rsidRPr="00902A63">
        <w:rPr>
          <w:rFonts w:asciiTheme="majorBidi" w:hAnsiTheme="majorBidi" w:cstheme="majorBidi"/>
          <w:i/>
          <w:iCs/>
          <w:sz w:val="18"/>
          <w:szCs w:val="18"/>
        </w:rPr>
        <w:t>Child and Adolescent Psychiatry and Mental Health</w:t>
      </w:r>
      <w:r w:rsidRPr="00902A63">
        <w:rPr>
          <w:rFonts w:asciiTheme="majorBidi" w:hAnsiTheme="majorBidi" w:cstheme="majorBidi"/>
          <w:sz w:val="18"/>
          <w:szCs w:val="18"/>
        </w:rPr>
        <w:t xml:space="preserve">. </w:t>
      </w:r>
      <w:hyperlink r:id="rId41" w:history="1">
        <w:r w:rsidRPr="00902A63">
          <w:rPr>
            <w:rFonts w:asciiTheme="majorBidi" w:hAnsiTheme="majorBidi" w:cstheme="majorBidi"/>
            <w:color w:val="0563C1" w:themeColor="hyperlink"/>
            <w:sz w:val="18"/>
            <w:szCs w:val="18"/>
            <w:u w:val="single"/>
          </w:rPr>
          <w:t>https://doi.org/10.1016/j.cpr.2024.102465</w:t>
        </w:r>
      </w:hyperlink>
      <w:r w:rsidRPr="00902A63">
        <w:rPr>
          <w:rFonts w:asciiTheme="majorBidi" w:hAnsiTheme="majorBidi" w:cstheme="majorBidi"/>
          <w:sz w:val="18"/>
          <w:szCs w:val="18"/>
          <w:rtl/>
        </w:rPr>
        <w:t xml:space="preserve"> </w:t>
      </w:r>
    </w:p>
    <w:bookmarkEnd w:id="27"/>
    <w:p w14:paraId="4C87971E"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Mac </w:t>
      </w:r>
      <w:proofErr w:type="spellStart"/>
      <w:r w:rsidRPr="00902A63">
        <w:rPr>
          <w:rFonts w:asciiTheme="majorBidi" w:hAnsiTheme="majorBidi" w:cstheme="majorBidi"/>
          <w:sz w:val="18"/>
          <w:szCs w:val="18"/>
        </w:rPr>
        <w:t>Giollabhui</w:t>
      </w:r>
      <w:proofErr w:type="spellEnd"/>
      <w:r w:rsidRPr="00902A63">
        <w:rPr>
          <w:rFonts w:asciiTheme="majorBidi" w:hAnsiTheme="majorBidi" w:cstheme="majorBidi"/>
          <w:sz w:val="18"/>
          <w:szCs w:val="18"/>
        </w:rPr>
        <w:t xml:space="preserve">, N., Nielsen, J., Seidman, S., </w:t>
      </w:r>
      <w:proofErr w:type="spellStart"/>
      <w:r w:rsidRPr="00902A63">
        <w:rPr>
          <w:rFonts w:asciiTheme="majorBidi" w:hAnsiTheme="majorBidi" w:cstheme="majorBidi"/>
          <w:sz w:val="18"/>
          <w:szCs w:val="18"/>
        </w:rPr>
        <w:t>Olino</w:t>
      </w:r>
      <w:proofErr w:type="spellEnd"/>
      <w:r w:rsidRPr="00902A63">
        <w:rPr>
          <w:rFonts w:asciiTheme="majorBidi" w:hAnsiTheme="majorBidi" w:cstheme="majorBidi"/>
          <w:sz w:val="18"/>
          <w:szCs w:val="18"/>
        </w:rPr>
        <w:t xml:space="preserve">, T. M., Abramson, L. Y., &amp; Alloy, L. B. (2018). The development of future orientation is associated with faster decline in hopelessness during adolescence. </w:t>
      </w:r>
      <w:r w:rsidRPr="00902A63">
        <w:rPr>
          <w:rFonts w:asciiTheme="majorBidi" w:hAnsiTheme="majorBidi" w:cstheme="majorBidi"/>
          <w:i/>
          <w:iCs/>
          <w:sz w:val="18"/>
          <w:szCs w:val="18"/>
        </w:rPr>
        <w:t>Journal of youth and adolescence</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47</w:t>
      </w:r>
      <w:r w:rsidRPr="00902A63">
        <w:rPr>
          <w:rFonts w:asciiTheme="majorBidi" w:hAnsiTheme="majorBidi" w:cstheme="majorBidi"/>
          <w:sz w:val="18"/>
          <w:szCs w:val="18"/>
        </w:rPr>
        <w:t>(10), 2129-2142.</w:t>
      </w:r>
      <w:r w:rsidR="00C61D98" w:rsidRPr="00902A63">
        <w:rPr>
          <w:rFonts w:asciiTheme="majorBidi" w:hAnsiTheme="majorBidi" w:cstheme="majorBidi"/>
          <w:sz w:val="18"/>
          <w:szCs w:val="18"/>
        </w:rPr>
        <w:t xml:space="preserve"> </w:t>
      </w:r>
      <w:hyperlink r:id="rId42" w:history="1">
        <w:r w:rsidR="00C61D98" w:rsidRPr="00902A63">
          <w:rPr>
            <w:rFonts w:asciiTheme="majorBidi" w:hAnsiTheme="majorBidi" w:cstheme="majorBidi"/>
            <w:color w:val="0563C1" w:themeColor="hyperlink"/>
            <w:sz w:val="18"/>
            <w:szCs w:val="18"/>
            <w:u w:val="single"/>
          </w:rPr>
          <w:t>https://doi.org/10.1007/s10964-017-0803-4</w:t>
        </w:r>
      </w:hyperlink>
      <w:r w:rsidR="00C61D98" w:rsidRPr="00902A63">
        <w:rPr>
          <w:rFonts w:asciiTheme="majorBidi" w:hAnsiTheme="majorBidi" w:cstheme="majorBidi"/>
          <w:sz w:val="18"/>
          <w:szCs w:val="18"/>
        </w:rPr>
        <w:t xml:space="preserve"> </w:t>
      </w:r>
    </w:p>
    <w:p w14:paraId="08BD29A0"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bookmarkStart w:id="28" w:name="_Hlk213074146"/>
      <w:r w:rsidRPr="00902A63">
        <w:rPr>
          <w:rFonts w:asciiTheme="majorBidi" w:hAnsiTheme="majorBidi" w:cstheme="majorBidi"/>
          <w:sz w:val="18"/>
          <w:szCs w:val="18"/>
        </w:rPr>
        <w:t>MacPherson, H. A., Kim, K. L., Seymour, K. E., Wolff, J., Esposito-</w:t>
      </w:r>
      <w:proofErr w:type="spellStart"/>
      <w:r w:rsidRPr="00902A63">
        <w:rPr>
          <w:rFonts w:asciiTheme="majorBidi" w:hAnsiTheme="majorBidi" w:cstheme="majorBidi"/>
          <w:sz w:val="18"/>
          <w:szCs w:val="18"/>
        </w:rPr>
        <w:t>Smythers</w:t>
      </w:r>
      <w:proofErr w:type="spellEnd"/>
      <w:r w:rsidRPr="00902A63">
        <w:rPr>
          <w:rFonts w:asciiTheme="majorBidi" w:hAnsiTheme="majorBidi" w:cstheme="majorBidi"/>
          <w:sz w:val="18"/>
          <w:szCs w:val="18"/>
        </w:rPr>
        <w:t xml:space="preserve">, C., Spirito, A., &amp; Dickstein, D. P. (2022). Cognitive flexibility and impulsivity deficits in suicidal adolescents. </w:t>
      </w:r>
      <w:r w:rsidRPr="00902A63">
        <w:rPr>
          <w:rFonts w:asciiTheme="majorBidi" w:hAnsiTheme="majorBidi" w:cstheme="majorBidi"/>
          <w:i/>
          <w:iCs/>
          <w:sz w:val="18"/>
          <w:szCs w:val="18"/>
        </w:rPr>
        <w:t>Research on child and adolescent psychopathology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50</w:t>
      </w:r>
      <w:r w:rsidRPr="00902A63">
        <w:rPr>
          <w:rFonts w:asciiTheme="majorBidi" w:hAnsiTheme="majorBidi" w:cstheme="majorBidi"/>
          <w:sz w:val="18"/>
          <w:szCs w:val="18"/>
        </w:rPr>
        <w:t xml:space="preserve">(12), 1643-1656. </w:t>
      </w:r>
      <w:hyperlink r:id="rId43" w:history="1">
        <w:r w:rsidRPr="00902A63">
          <w:rPr>
            <w:rFonts w:asciiTheme="majorBidi" w:hAnsiTheme="majorBidi" w:cstheme="majorBidi"/>
            <w:color w:val="0563C1" w:themeColor="hyperlink"/>
            <w:sz w:val="18"/>
            <w:szCs w:val="18"/>
            <w:u w:val="single"/>
          </w:rPr>
          <w:t>https://doi.org/10.1007/s10802-022-00952-y</w:t>
        </w:r>
      </w:hyperlink>
      <w:bookmarkEnd w:id="28"/>
      <w:r w:rsidRPr="00902A63">
        <w:rPr>
          <w:rFonts w:asciiTheme="majorBidi" w:hAnsiTheme="majorBidi" w:cstheme="majorBidi"/>
          <w:sz w:val="18"/>
          <w:szCs w:val="18"/>
          <w:rtl/>
        </w:rPr>
        <w:t xml:space="preserve"> </w:t>
      </w:r>
    </w:p>
    <w:p w14:paraId="5BF29CCA" w14:textId="77777777" w:rsidR="00C61D98" w:rsidRPr="00902A63" w:rsidRDefault="00C61D98" w:rsidP="00E6061B">
      <w:pPr>
        <w:bidi w:val="0"/>
        <w:spacing w:after="160" w:line="216" w:lineRule="auto"/>
        <w:ind w:left="450" w:hanging="720"/>
        <w:rPr>
          <w:rFonts w:asciiTheme="majorBidi" w:eastAsia="Calibri" w:hAnsiTheme="majorBidi" w:cstheme="majorBidi"/>
          <w:sz w:val="18"/>
          <w:szCs w:val="18"/>
          <w:rtl/>
        </w:rPr>
      </w:pPr>
      <w:bookmarkStart w:id="29" w:name="_Hlk207560847"/>
      <w:r w:rsidRPr="00902A63">
        <w:rPr>
          <w:rFonts w:asciiTheme="majorBidi" w:eastAsia="Calibri" w:hAnsiTheme="majorBidi" w:cstheme="majorBidi"/>
          <w:sz w:val="18"/>
          <w:szCs w:val="18"/>
        </w:rPr>
        <w:t>Mayer, R. E., &amp; Anderson</w:t>
      </w:r>
      <w:bookmarkEnd w:id="29"/>
      <w:r w:rsidRPr="00902A63">
        <w:rPr>
          <w:rFonts w:asciiTheme="majorBidi" w:eastAsia="Calibri" w:hAnsiTheme="majorBidi" w:cstheme="majorBidi"/>
          <w:sz w:val="18"/>
          <w:szCs w:val="18"/>
        </w:rPr>
        <w:t xml:space="preserve">, R. B. (1991). Animations need narrations: An experimental test of a dual-coding hypothesis. </w:t>
      </w:r>
      <w:r w:rsidRPr="00902A63">
        <w:rPr>
          <w:rFonts w:asciiTheme="majorBidi" w:eastAsia="Calibri" w:hAnsiTheme="majorBidi" w:cstheme="majorBidi"/>
          <w:i/>
          <w:iCs/>
          <w:sz w:val="18"/>
          <w:szCs w:val="18"/>
        </w:rPr>
        <w:t>Journal of educational psychology</w:t>
      </w:r>
      <w:r w:rsidRPr="00902A63">
        <w:rPr>
          <w:rFonts w:asciiTheme="majorBidi" w:eastAsia="Calibri" w:hAnsiTheme="majorBidi" w:cstheme="majorBidi"/>
          <w:sz w:val="18"/>
          <w:szCs w:val="18"/>
        </w:rPr>
        <w:t xml:space="preserve">, </w:t>
      </w:r>
      <w:r w:rsidRPr="00902A63">
        <w:rPr>
          <w:rFonts w:asciiTheme="majorBidi" w:eastAsia="Calibri" w:hAnsiTheme="majorBidi" w:cstheme="majorBidi"/>
          <w:i/>
          <w:iCs/>
          <w:sz w:val="18"/>
          <w:szCs w:val="18"/>
        </w:rPr>
        <w:t>83</w:t>
      </w:r>
      <w:r w:rsidRPr="00902A63">
        <w:rPr>
          <w:rFonts w:asciiTheme="majorBidi" w:eastAsia="Calibri" w:hAnsiTheme="majorBidi" w:cstheme="majorBidi"/>
          <w:sz w:val="18"/>
          <w:szCs w:val="18"/>
        </w:rPr>
        <w:t xml:space="preserve">(4), 484. </w:t>
      </w:r>
      <w:hyperlink r:id="rId44" w:history="1">
        <w:r w:rsidRPr="00902A63">
          <w:rPr>
            <w:rFonts w:asciiTheme="majorBidi" w:eastAsia="Calibri" w:hAnsiTheme="majorBidi" w:cstheme="majorBidi"/>
            <w:color w:val="0563C1" w:themeColor="hyperlink"/>
            <w:sz w:val="18"/>
            <w:szCs w:val="18"/>
            <w:u w:val="single"/>
          </w:rPr>
          <w:t>https://psycnet.apa.org/doi/10.1037/0022-0663.83.4.484</w:t>
        </w:r>
      </w:hyperlink>
    </w:p>
    <w:p w14:paraId="0575DE08" w14:textId="77777777" w:rsidR="00902A63" w:rsidRPr="00902A63" w:rsidRDefault="00902A63" w:rsidP="00E6061B">
      <w:pPr>
        <w:bidi w:val="0"/>
        <w:spacing w:after="160" w:line="259" w:lineRule="auto"/>
        <w:ind w:left="450"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Miller, L., &amp; Campo, J. V. (2021). Depression in adolescents. </w:t>
      </w:r>
      <w:r w:rsidRPr="00902A63">
        <w:rPr>
          <w:rFonts w:asciiTheme="majorBidi" w:hAnsiTheme="majorBidi" w:cstheme="majorBidi"/>
          <w:i/>
          <w:iCs/>
          <w:sz w:val="18"/>
          <w:szCs w:val="18"/>
        </w:rPr>
        <w:t>New England Journal of Medicine</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385</w:t>
      </w:r>
      <w:r w:rsidRPr="00902A63">
        <w:rPr>
          <w:rFonts w:asciiTheme="majorBidi" w:hAnsiTheme="majorBidi" w:cstheme="majorBidi"/>
          <w:sz w:val="18"/>
          <w:szCs w:val="18"/>
        </w:rPr>
        <w:t>(5), 445-449.</w:t>
      </w:r>
      <w:r w:rsidRPr="00902A63">
        <w:rPr>
          <w:rFonts w:asciiTheme="majorBidi" w:eastAsia="Times New Roman" w:hAnsiTheme="majorBidi" w:cstheme="majorBidi"/>
          <w:sz w:val="18"/>
          <w:szCs w:val="18"/>
        </w:rPr>
        <w:t xml:space="preserve"> DOI: 10.1056/NEJMra2033475</w:t>
      </w:r>
      <w:r w:rsidRPr="00902A63">
        <w:rPr>
          <w:rFonts w:asciiTheme="majorBidi" w:eastAsia="Times New Roman" w:hAnsiTheme="majorBidi" w:cstheme="majorBidi"/>
          <w:sz w:val="18"/>
          <w:szCs w:val="18"/>
          <w:rtl/>
        </w:rPr>
        <w:t xml:space="preserve"> </w:t>
      </w:r>
      <w:r w:rsidRPr="00902A63">
        <w:rPr>
          <w:rFonts w:asciiTheme="majorBidi" w:hAnsiTheme="majorBidi" w:cstheme="majorBidi"/>
          <w:sz w:val="18"/>
          <w:szCs w:val="18"/>
          <w:rtl/>
        </w:rPr>
        <w:t xml:space="preserve"> </w:t>
      </w:r>
    </w:p>
    <w:p w14:paraId="15D39AEC"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bookmarkStart w:id="30" w:name="_Hlk213074243"/>
      <w:r w:rsidRPr="00902A63">
        <w:rPr>
          <w:rFonts w:asciiTheme="majorBidi" w:hAnsiTheme="majorBidi" w:cstheme="majorBidi"/>
          <w:sz w:val="18"/>
          <w:szCs w:val="18"/>
        </w:rPr>
        <w:t xml:space="preserve">Miranda, R., Wheeler, A., Chapman, J. E., </w:t>
      </w:r>
      <w:proofErr w:type="spellStart"/>
      <w:r w:rsidRPr="00902A63">
        <w:rPr>
          <w:rFonts w:asciiTheme="majorBidi" w:hAnsiTheme="majorBidi" w:cstheme="majorBidi"/>
          <w:sz w:val="18"/>
          <w:szCs w:val="18"/>
        </w:rPr>
        <w:t>Ortin</w:t>
      </w:r>
      <w:proofErr w:type="spellEnd"/>
      <w:r w:rsidRPr="00902A63">
        <w:rPr>
          <w:rFonts w:asciiTheme="majorBidi" w:hAnsiTheme="majorBidi" w:cstheme="majorBidi"/>
          <w:sz w:val="18"/>
          <w:szCs w:val="18"/>
        </w:rPr>
        <w:t xml:space="preserve">-Peralta, A., </w:t>
      </w:r>
      <w:proofErr w:type="spellStart"/>
      <w:r w:rsidRPr="00902A63">
        <w:rPr>
          <w:rFonts w:asciiTheme="majorBidi" w:hAnsiTheme="majorBidi" w:cstheme="majorBidi"/>
          <w:sz w:val="18"/>
          <w:szCs w:val="18"/>
        </w:rPr>
        <w:t>Mañaná</w:t>
      </w:r>
      <w:proofErr w:type="spellEnd"/>
      <w:r w:rsidRPr="00902A63">
        <w:rPr>
          <w:rFonts w:asciiTheme="majorBidi" w:hAnsiTheme="majorBidi" w:cstheme="majorBidi"/>
          <w:sz w:val="18"/>
          <w:szCs w:val="18"/>
        </w:rPr>
        <w:t xml:space="preserve">, J., Rosario-Williams, B., &amp; Andersen, S. (2023). Future-oriented repetitive thought, depressive symptoms, and suicide ideation severity: Role of future-event fluency and depressive predictive certainty. </w:t>
      </w:r>
      <w:r w:rsidRPr="00902A63">
        <w:rPr>
          <w:rFonts w:asciiTheme="majorBidi" w:hAnsiTheme="majorBidi" w:cstheme="majorBidi"/>
          <w:i/>
          <w:iCs/>
          <w:sz w:val="18"/>
          <w:szCs w:val="18"/>
        </w:rPr>
        <w:t>Journal of affective disorders</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335</w:t>
      </w:r>
      <w:r w:rsidRPr="00902A63">
        <w:rPr>
          <w:rFonts w:asciiTheme="majorBidi" w:hAnsiTheme="majorBidi" w:cstheme="majorBidi"/>
          <w:sz w:val="18"/>
          <w:szCs w:val="18"/>
        </w:rPr>
        <w:t xml:space="preserve">, 401-409. </w:t>
      </w:r>
      <w:hyperlink r:id="rId45" w:history="1">
        <w:r w:rsidRPr="00902A63">
          <w:rPr>
            <w:rFonts w:asciiTheme="majorBidi" w:hAnsiTheme="majorBidi" w:cstheme="majorBidi"/>
            <w:color w:val="0563C1" w:themeColor="hyperlink"/>
            <w:sz w:val="18"/>
            <w:szCs w:val="18"/>
            <w:u w:val="single"/>
          </w:rPr>
          <w:t>https://doi.org/10.1016/j.jad.2023.05.050</w:t>
        </w:r>
      </w:hyperlink>
      <w:bookmarkEnd w:id="30"/>
      <w:r w:rsidRPr="00902A63">
        <w:rPr>
          <w:rFonts w:asciiTheme="majorBidi" w:hAnsiTheme="majorBidi" w:cstheme="majorBidi"/>
          <w:sz w:val="18"/>
          <w:szCs w:val="18"/>
          <w:rtl/>
        </w:rPr>
        <w:t xml:space="preserve"> </w:t>
      </w:r>
    </w:p>
    <w:p w14:paraId="71EB042E" w14:textId="77777777" w:rsidR="00902A63" w:rsidRPr="00522289" w:rsidRDefault="00902A63" w:rsidP="00F42E7A">
      <w:pPr>
        <w:bidi w:val="0"/>
        <w:spacing w:after="160" w:line="240" w:lineRule="auto"/>
        <w:ind w:left="450" w:hanging="720"/>
        <w:contextualSpacing/>
        <w:rPr>
          <w:rFonts w:asciiTheme="majorBidi" w:eastAsia="Times New Roman" w:hAnsiTheme="majorBidi" w:cstheme="majorBidi"/>
          <w:sz w:val="18"/>
          <w:szCs w:val="18"/>
          <w:rtl/>
        </w:rPr>
      </w:pPr>
      <w:bookmarkStart w:id="31" w:name="_Hlk211442783"/>
      <w:r w:rsidRPr="00902A63">
        <w:rPr>
          <w:rFonts w:asciiTheme="majorBidi" w:hAnsiTheme="majorBidi" w:cstheme="majorBidi"/>
          <w:sz w:val="18"/>
          <w:szCs w:val="18"/>
        </w:rPr>
        <w:t>Miranda</w:t>
      </w:r>
      <w:bookmarkEnd w:id="31"/>
      <w:r w:rsidRPr="00902A63">
        <w:rPr>
          <w:rFonts w:asciiTheme="majorBidi" w:hAnsiTheme="majorBidi" w:cstheme="majorBidi"/>
          <w:sz w:val="18"/>
          <w:szCs w:val="18"/>
        </w:rPr>
        <w:t xml:space="preserve">, R., Wheeler, A., Chapman, J. E., </w:t>
      </w:r>
      <w:proofErr w:type="spellStart"/>
      <w:r w:rsidRPr="00902A63">
        <w:rPr>
          <w:rFonts w:asciiTheme="majorBidi" w:hAnsiTheme="majorBidi" w:cstheme="majorBidi"/>
          <w:sz w:val="18"/>
          <w:szCs w:val="18"/>
        </w:rPr>
        <w:t>Ortin</w:t>
      </w:r>
      <w:proofErr w:type="spellEnd"/>
      <w:r w:rsidRPr="00902A63">
        <w:rPr>
          <w:rFonts w:asciiTheme="majorBidi" w:hAnsiTheme="majorBidi" w:cstheme="majorBidi"/>
          <w:sz w:val="18"/>
          <w:szCs w:val="18"/>
        </w:rPr>
        <w:t xml:space="preserve">-Peralta, A., </w:t>
      </w:r>
      <w:proofErr w:type="spellStart"/>
      <w:r w:rsidRPr="00902A63">
        <w:rPr>
          <w:rFonts w:asciiTheme="majorBidi" w:hAnsiTheme="majorBidi" w:cstheme="majorBidi"/>
          <w:sz w:val="18"/>
          <w:szCs w:val="18"/>
        </w:rPr>
        <w:t>Mañaná</w:t>
      </w:r>
      <w:proofErr w:type="spellEnd"/>
      <w:r w:rsidRPr="00902A63">
        <w:rPr>
          <w:rFonts w:asciiTheme="majorBidi" w:hAnsiTheme="majorBidi" w:cstheme="majorBidi"/>
          <w:sz w:val="18"/>
          <w:szCs w:val="18"/>
        </w:rPr>
        <w:t xml:space="preserve">, </w:t>
      </w:r>
      <w:r w:rsidRPr="00522289">
        <w:rPr>
          <w:rFonts w:asciiTheme="majorBidi" w:eastAsia="Times New Roman" w:hAnsiTheme="majorBidi" w:cstheme="majorBidi"/>
          <w:sz w:val="18"/>
          <w:szCs w:val="18"/>
        </w:rPr>
        <w:t>F. Depression and Suicidal Ideation Among Students: A Focus on Psychological, Environmental, and Biological Influences.</w:t>
      </w:r>
      <w:r w:rsidRPr="00522289">
        <w:rPr>
          <w:rFonts w:asciiTheme="majorBidi" w:eastAsia="Times New Roman" w:hAnsiTheme="majorBidi" w:cstheme="majorBidi"/>
          <w:sz w:val="18"/>
          <w:szCs w:val="18"/>
          <w:rtl/>
        </w:rPr>
        <w:t>‏</w:t>
      </w:r>
    </w:p>
    <w:p w14:paraId="600C5E9B" w14:textId="77777777" w:rsidR="00902A63" w:rsidRPr="00902A63" w:rsidRDefault="00902A63" w:rsidP="00E6061B">
      <w:pPr>
        <w:bidi w:val="0"/>
        <w:spacing w:after="160" w:line="259" w:lineRule="auto"/>
        <w:ind w:left="450" w:hanging="720"/>
        <w:contextualSpacing/>
        <w:outlineLvl w:val="2"/>
        <w:rPr>
          <w:rFonts w:asciiTheme="majorBidi" w:eastAsia="Calibri" w:hAnsiTheme="majorBidi" w:cstheme="majorBidi"/>
          <w:sz w:val="18"/>
          <w:szCs w:val="18"/>
          <w:rtl/>
        </w:rPr>
      </w:pPr>
      <w:proofErr w:type="spellStart"/>
      <w:r w:rsidRPr="00902A63">
        <w:rPr>
          <w:rFonts w:asciiTheme="majorBidi" w:hAnsiTheme="majorBidi" w:cstheme="majorBidi"/>
          <w:sz w:val="18"/>
          <w:szCs w:val="18"/>
        </w:rPr>
        <w:t>Mirzaie</w:t>
      </w:r>
      <w:proofErr w:type="spellEnd"/>
      <w:r w:rsidRPr="00902A63">
        <w:rPr>
          <w:rFonts w:asciiTheme="majorBidi" w:hAnsiTheme="majorBidi" w:cstheme="majorBidi"/>
          <w:sz w:val="18"/>
          <w:szCs w:val="18"/>
        </w:rPr>
        <w:t xml:space="preserve">, S. N., &amp; Shams Alizadeh, N. (2013). Prevalence rate of suicidal thoughts and its related factors in the medical students in Kurdistan University of Medical Sciences. </w:t>
      </w:r>
      <w:r w:rsidRPr="00902A63">
        <w:rPr>
          <w:rFonts w:asciiTheme="majorBidi" w:hAnsiTheme="majorBidi" w:cstheme="majorBidi"/>
          <w:i/>
          <w:iCs/>
          <w:sz w:val="18"/>
          <w:szCs w:val="18"/>
        </w:rPr>
        <w:t>Scientific Journal of Kurdistan University of Medical Sciences</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18</w:t>
      </w:r>
      <w:r w:rsidRPr="00902A63">
        <w:rPr>
          <w:rFonts w:asciiTheme="majorBidi" w:hAnsiTheme="majorBidi" w:cstheme="majorBidi"/>
          <w:sz w:val="18"/>
          <w:szCs w:val="18"/>
        </w:rPr>
        <w:t xml:space="preserve">(1), 18-26. </w:t>
      </w:r>
      <w:hyperlink r:id="rId46" w:history="1">
        <w:r w:rsidRPr="00902A63">
          <w:rPr>
            <w:rFonts w:asciiTheme="majorBidi" w:hAnsiTheme="majorBidi" w:cstheme="majorBidi"/>
            <w:color w:val="0563C1" w:themeColor="hyperlink"/>
            <w:sz w:val="18"/>
            <w:szCs w:val="18"/>
            <w:u w:val="single"/>
          </w:rPr>
          <w:t>http://sjku.muk.ac.ir/article-1-1004-fa.html</w:t>
        </w:r>
      </w:hyperlink>
      <w:r w:rsidRPr="00902A63">
        <w:rPr>
          <w:rFonts w:asciiTheme="majorBidi" w:hAnsiTheme="majorBidi" w:cstheme="majorBidi"/>
          <w:sz w:val="18"/>
          <w:szCs w:val="18"/>
          <w:rtl/>
        </w:rPr>
        <w:t xml:space="preserve"> </w:t>
      </w:r>
      <w:r w:rsidRPr="00902A63">
        <w:rPr>
          <w:rFonts w:asciiTheme="majorBidi" w:hAnsiTheme="majorBidi" w:cstheme="majorBidi"/>
          <w:sz w:val="18"/>
          <w:szCs w:val="18"/>
        </w:rPr>
        <w:t xml:space="preserve"> (In </w:t>
      </w:r>
      <w:proofErr w:type="gramStart"/>
      <w:r w:rsidRPr="00902A63">
        <w:rPr>
          <w:rFonts w:asciiTheme="majorBidi" w:hAnsiTheme="majorBidi" w:cstheme="majorBidi"/>
          <w:sz w:val="18"/>
          <w:szCs w:val="18"/>
        </w:rPr>
        <w:t>Persian</w:t>
      </w:r>
      <w:r w:rsidRPr="00902A63">
        <w:rPr>
          <w:rFonts w:asciiTheme="majorBidi" w:hAnsiTheme="majorBidi" w:cstheme="majorBidi"/>
          <w:sz w:val="18"/>
          <w:szCs w:val="18"/>
          <w:rtl/>
        </w:rPr>
        <w:t>(</w:t>
      </w:r>
      <w:proofErr w:type="gramEnd"/>
      <w:r w:rsidRPr="00902A63">
        <w:rPr>
          <w:rFonts w:asciiTheme="majorBidi" w:hAnsiTheme="majorBidi" w:cstheme="majorBidi"/>
          <w:sz w:val="18"/>
          <w:szCs w:val="18"/>
          <w:rtl/>
        </w:rPr>
        <w:t>.</w:t>
      </w:r>
    </w:p>
    <w:p w14:paraId="559650ED"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r w:rsidRPr="00902A63">
        <w:rPr>
          <w:rFonts w:asciiTheme="majorBidi" w:hAnsiTheme="majorBidi" w:cstheme="majorBidi"/>
          <w:sz w:val="18"/>
          <w:szCs w:val="18"/>
        </w:rPr>
        <w:t xml:space="preserve">Murphy, S. E., O’Donoghue, M. C., </w:t>
      </w:r>
      <w:proofErr w:type="spellStart"/>
      <w:r w:rsidRPr="00902A63">
        <w:rPr>
          <w:rFonts w:asciiTheme="majorBidi" w:hAnsiTheme="majorBidi" w:cstheme="majorBidi"/>
          <w:sz w:val="18"/>
          <w:szCs w:val="18"/>
        </w:rPr>
        <w:t>Drazich</w:t>
      </w:r>
      <w:proofErr w:type="spellEnd"/>
      <w:r w:rsidRPr="00902A63">
        <w:rPr>
          <w:rFonts w:asciiTheme="majorBidi" w:hAnsiTheme="majorBidi" w:cstheme="majorBidi"/>
          <w:sz w:val="18"/>
          <w:szCs w:val="18"/>
        </w:rPr>
        <w:t xml:space="preserve">, E. H., Blackwell, S. E., </w:t>
      </w:r>
      <w:proofErr w:type="spellStart"/>
      <w:r w:rsidRPr="00902A63">
        <w:rPr>
          <w:rFonts w:asciiTheme="majorBidi" w:hAnsiTheme="majorBidi" w:cstheme="majorBidi"/>
          <w:sz w:val="18"/>
          <w:szCs w:val="18"/>
        </w:rPr>
        <w:t>Nobre</w:t>
      </w:r>
      <w:proofErr w:type="spellEnd"/>
      <w:r w:rsidRPr="00902A63">
        <w:rPr>
          <w:rFonts w:asciiTheme="majorBidi" w:hAnsiTheme="majorBidi" w:cstheme="majorBidi"/>
          <w:sz w:val="18"/>
          <w:szCs w:val="18"/>
        </w:rPr>
        <w:t xml:space="preserve">, A. C., &amp; Holmes, E. A. (2015). Imagining a brighter future: the effect of positive imagery training on mood, prospective mental imagery and emotional bias in older adults. </w:t>
      </w:r>
      <w:r w:rsidRPr="00902A63">
        <w:rPr>
          <w:rFonts w:asciiTheme="majorBidi" w:hAnsiTheme="majorBidi" w:cstheme="majorBidi"/>
          <w:i/>
          <w:iCs/>
          <w:sz w:val="18"/>
          <w:szCs w:val="18"/>
        </w:rPr>
        <w:t>Psychiatry research</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230</w:t>
      </w:r>
      <w:r w:rsidRPr="00902A63">
        <w:rPr>
          <w:rFonts w:asciiTheme="majorBidi" w:hAnsiTheme="majorBidi" w:cstheme="majorBidi"/>
          <w:sz w:val="18"/>
          <w:szCs w:val="18"/>
        </w:rPr>
        <w:t xml:space="preserve">(1), 36-43. </w:t>
      </w:r>
      <w:hyperlink r:id="rId47" w:history="1">
        <w:r w:rsidRPr="00902A63">
          <w:rPr>
            <w:rFonts w:asciiTheme="majorBidi" w:hAnsiTheme="majorBidi" w:cstheme="majorBidi"/>
            <w:color w:val="0563C1" w:themeColor="hyperlink"/>
            <w:sz w:val="18"/>
            <w:szCs w:val="18"/>
            <w:u w:val="single"/>
          </w:rPr>
          <w:t>https://doi.org/10.1016/j.psychres.2015.07.059</w:t>
        </w:r>
      </w:hyperlink>
      <w:r w:rsidRPr="00902A63">
        <w:rPr>
          <w:rFonts w:asciiTheme="majorBidi" w:hAnsiTheme="majorBidi" w:cstheme="majorBidi"/>
          <w:sz w:val="18"/>
          <w:szCs w:val="18"/>
          <w:rtl/>
        </w:rPr>
        <w:t xml:space="preserve"> </w:t>
      </w:r>
    </w:p>
    <w:p w14:paraId="02AB6E2A" w14:textId="77777777" w:rsidR="00C61D98" w:rsidRPr="00902A63" w:rsidRDefault="00C61D98" w:rsidP="00E6061B">
      <w:pPr>
        <w:bidi w:val="0"/>
        <w:spacing w:after="160" w:line="216" w:lineRule="auto"/>
        <w:ind w:left="450" w:hanging="720"/>
        <w:rPr>
          <w:rFonts w:asciiTheme="majorBidi" w:eastAsia="Calibri" w:hAnsiTheme="majorBidi" w:cstheme="majorBidi"/>
          <w:sz w:val="18"/>
          <w:szCs w:val="18"/>
          <w:rtl/>
        </w:rPr>
      </w:pPr>
      <w:proofErr w:type="spellStart"/>
      <w:r w:rsidRPr="00902A63">
        <w:rPr>
          <w:rFonts w:asciiTheme="majorBidi" w:eastAsia="Calibri" w:hAnsiTheme="majorBidi" w:cstheme="majorBidi"/>
          <w:sz w:val="18"/>
          <w:szCs w:val="18"/>
        </w:rPr>
        <w:t>Najati</w:t>
      </w:r>
      <w:proofErr w:type="spellEnd"/>
      <w:r w:rsidRPr="00902A63">
        <w:rPr>
          <w:rFonts w:asciiTheme="majorBidi" w:eastAsia="Calibri" w:hAnsiTheme="majorBidi" w:cstheme="majorBidi"/>
          <w:sz w:val="18"/>
          <w:szCs w:val="18"/>
        </w:rPr>
        <w:t xml:space="preserve">, V., </w:t>
      </w:r>
      <w:proofErr w:type="spellStart"/>
      <w:r w:rsidRPr="00902A63">
        <w:rPr>
          <w:rFonts w:asciiTheme="majorBidi" w:eastAsia="Calibri" w:hAnsiTheme="majorBidi" w:cstheme="majorBidi"/>
          <w:sz w:val="18"/>
          <w:szCs w:val="18"/>
        </w:rPr>
        <w:t>Esmaeelian</w:t>
      </w:r>
      <w:proofErr w:type="spellEnd"/>
      <w:r w:rsidRPr="00902A63">
        <w:rPr>
          <w:rFonts w:asciiTheme="majorBidi" w:eastAsia="Calibri" w:hAnsiTheme="majorBidi" w:cstheme="majorBidi"/>
          <w:sz w:val="18"/>
          <w:szCs w:val="18"/>
        </w:rPr>
        <w:t xml:space="preserve">, N., &amp; Amani, A. (1394). Psychometric properties and factor structure of the Children's Hopelessness Scale. Thought and Behavior in Clinical Psychology, 9(34), 67–76. </w:t>
      </w:r>
      <w:hyperlink r:id="rId48" w:history="1">
        <w:r w:rsidRPr="00902A63">
          <w:rPr>
            <w:rFonts w:asciiTheme="majorBidi" w:eastAsia="Calibri" w:hAnsiTheme="majorBidi" w:cstheme="majorBidi"/>
            <w:color w:val="0563C1" w:themeColor="hyperlink"/>
            <w:sz w:val="18"/>
            <w:szCs w:val="18"/>
            <w:u w:val="single"/>
          </w:rPr>
          <w:t>https://www.magiran.com/p1431978</w:t>
        </w:r>
      </w:hyperlink>
      <w:r w:rsidRPr="00902A63">
        <w:rPr>
          <w:rFonts w:asciiTheme="majorBidi" w:eastAsia="Calibri" w:hAnsiTheme="majorBidi" w:cstheme="majorBidi"/>
          <w:sz w:val="18"/>
          <w:szCs w:val="18"/>
          <w:rtl/>
        </w:rPr>
        <w:t xml:space="preserve"> </w:t>
      </w:r>
      <w:r w:rsidRPr="00902A63">
        <w:rPr>
          <w:rFonts w:asciiTheme="majorBidi" w:eastAsia="Calibri" w:hAnsiTheme="majorBidi" w:cstheme="majorBidi"/>
          <w:spacing w:val="-4"/>
          <w:sz w:val="18"/>
          <w:szCs w:val="18"/>
          <w:lang w:bidi="fa-IR"/>
        </w:rPr>
        <w:t>[In Persian]</w:t>
      </w:r>
    </w:p>
    <w:p w14:paraId="05AE017A"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Pr>
      </w:pPr>
      <w:bookmarkStart w:id="32" w:name="_Hlk213075909"/>
      <w:r w:rsidRPr="00902A63">
        <w:rPr>
          <w:rFonts w:asciiTheme="majorBidi" w:eastAsia="Times New Roman" w:hAnsiTheme="majorBidi" w:cstheme="majorBidi"/>
          <w:sz w:val="18"/>
          <w:szCs w:val="18"/>
        </w:rPr>
        <w:t xml:space="preserve">O'Connor, R. C., Connery, H., &amp; Cheyne, W. M. (2000). Hopelessness: The role of </w:t>
      </w:r>
      <w:r w:rsidRPr="00902A63">
        <w:rPr>
          <w:rFonts w:asciiTheme="majorBidi" w:eastAsia="Times New Roman" w:hAnsiTheme="majorBidi" w:cstheme="majorBidi"/>
          <w:sz w:val="18"/>
          <w:szCs w:val="18"/>
        </w:rPr>
        <w:lastRenderedPageBreak/>
        <w:t xml:space="preserve">depression, future directed thinking and cognitive vulnerability. </w:t>
      </w:r>
      <w:r w:rsidRPr="00902A63">
        <w:rPr>
          <w:rFonts w:asciiTheme="majorBidi" w:eastAsia="Times New Roman" w:hAnsiTheme="majorBidi" w:cstheme="majorBidi"/>
          <w:i/>
          <w:iCs/>
          <w:sz w:val="18"/>
          <w:szCs w:val="18"/>
        </w:rPr>
        <w:t>Psychology, Health &amp; Medicine</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5</w:t>
      </w:r>
      <w:r w:rsidRPr="00902A63">
        <w:rPr>
          <w:rFonts w:asciiTheme="majorBidi" w:eastAsia="Times New Roman" w:hAnsiTheme="majorBidi" w:cstheme="majorBidi"/>
          <w:sz w:val="18"/>
          <w:szCs w:val="18"/>
        </w:rPr>
        <w:t>(2), 155-161.</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49" w:history="1">
        <w:r w:rsidRPr="00902A63">
          <w:rPr>
            <w:rFonts w:asciiTheme="majorBidi" w:eastAsia="Times New Roman" w:hAnsiTheme="majorBidi" w:cstheme="majorBidi"/>
            <w:color w:val="0563C1" w:themeColor="hyperlink"/>
            <w:sz w:val="18"/>
            <w:szCs w:val="18"/>
            <w:u w:val="single"/>
          </w:rPr>
          <w:t>https://doi.org/10.1080/713690188</w:t>
        </w:r>
      </w:hyperlink>
      <w:r w:rsidRPr="00902A63">
        <w:rPr>
          <w:rFonts w:asciiTheme="majorBidi" w:eastAsia="Times New Roman" w:hAnsiTheme="majorBidi" w:cstheme="majorBidi"/>
          <w:sz w:val="18"/>
          <w:szCs w:val="18"/>
          <w:rtl/>
        </w:rPr>
        <w:t xml:space="preserve"> </w:t>
      </w:r>
    </w:p>
    <w:p w14:paraId="7F7B4BFB"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bookmarkStart w:id="33" w:name="_Hlk211449413"/>
      <w:bookmarkEnd w:id="32"/>
      <w:r w:rsidRPr="00902A63">
        <w:rPr>
          <w:rFonts w:asciiTheme="majorBidi" w:eastAsia="Times New Roman" w:hAnsiTheme="majorBidi" w:cstheme="majorBidi"/>
          <w:sz w:val="18"/>
          <w:szCs w:val="18"/>
        </w:rPr>
        <w:t>POLAT, O., &amp; CANSIZ</w:t>
      </w:r>
      <w:bookmarkEnd w:id="33"/>
      <w:r w:rsidRPr="00902A63">
        <w:rPr>
          <w:rFonts w:asciiTheme="majorBidi" w:eastAsia="Times New Roman" w:hAnsiTheme="majorBidi" w:cstheme="majorBidi"/>
          <w:sz w:val="18"/>
          <w:szCs w:val="18"/>
        </w:rPr>
        <w:t xml:space="preserve">, A. (2024). All Aspects of Adolescent Suicides. </w:t>
      </w:r>
      <w:r w:rsidRPr="00902A63">
        <w:rPr>
          <w:rFonts w:asciiTheme="majorBidi" w:eastAsia="Times New Roman" w:hAnsiTheme="majorBidi" w:cstheme="majorBidi"/>
          <w:i/>
          <w:iCs/>
          <w:sz w:val="18"/>
          <w:szCs w:val="18"/>
        </w:rPr>
        <w:t>ISPEC International Journal of Social Sciences &amp; Humanities</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8</w:t>
      </w:r>
      <w:r w:rsidRPr="00902A63">
        <w:rPr>
          <w:rFonts w:asciiTheme="majorBidi" w:eastAsia="Times New Roman" w:hAnsiTheme="majorBidi" w:cstheme="majorBidi"/>
          <w:sz w:val="18"/>
          <w:szCs w:val="18"/>
        </w:rPr>
        <w:t>(1), 92-117.</w:t>
      </w:r>
      <w:r w:rsidRPr="00902A63">
        <w:rPr>
          <w:rFonts w:asciiTheme="majorBidi" w:eastAsia="Times New Roman" w:hAnsiTheme="majorBidi" w:cstheme="majorBidi"/>
          <w:sz w:val="18"/>
          <w:szCs w:val="18"/>
          <w:rtl/>
        </w:rPr>
        <w:t>‏</w:t>
      </w:r>
      <w:r w:rsidR="00C61D98" w:rsidRPr="00902A63">
        <w:rPr>
          <w:rFonts w:asciiTheme="majorBidi" w:hAnsiTheme="majorBidi" w:cstheme="majorBidi"/>
          <w:sz w:val="18"/>
          <w:szCs w:val="18"/>
        </w:rPr>
        <w:t xml:space="preserve"> </w:t>
      </w:r>
      <w:hyperlink r:id="rId50" w:history="1">
        <w:r w:rsidR="00C61D98" w:rsidRPr="00902A63">
          <w:rPr>
            <w:rFonts w:asciiTheme="majorBidi" w:eastAsia="Times New Roman" w:hAnsiTheme="majorBidi" w:cstheme="majorBidi"/>
            <w:color w:val="0563C1" w:themeColor="hyperlink"/>
            <w:sz w:val="18"/>
            <w:szCs w:val="18"/>
            <w:u w:val="single"/>
          </w:rPr>
          <w:t>https://orcid.org/0000-0001-8454-6817</w:t>
        </w:r>
      </w:hyperlink>
      <w:r w:rsidR="00C61D98" w:rsidRPr="00902A63">
        <w:rPr>
          <w:rFonts w:asciiTheme="majorBidi" w:eastAsia="Times New Roman" w:hAnsiTheme="majorBidi" w:cstheme="majorBidi"/>
          <w:sz w:val="18"/>
          <w:szCs w:val="18"/>
        </w:rPr>
        <w:t xml:space="preserve"> </w:t>
      </w:r>
    </w:p>
    <w:p w14:paraId="381EE8E4"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bookmarkStart w:id="34" w:name="_Hlk213075427"/>
      <w:r w:rsidRPr="00902A63">
        <w:rPr>
          <w:rFonts w:asciiTheme="majorBidi" w:eastAsia="Times New Roman" w:hAnsiTheme="majorBidi" w:cstheme="majorBidi"/>
          <w:sz w:val="18"/>
          <w:szCs w:val="18"/>
        </w:rPr>
        <w:t xml:space="preserve">Pollak, O. H., Guzmán, E. M., Shin, K. E., &amp; Cha, C. B. (2021). Defeat, entrapment, and positive future thinking: Examining key theoretical predictors of suicidal ideation among adolescents. </w:t>
      </w:r>
      <w:r w:rsidRPr="00902A63">
        <w:rPr>
          <w:rFonts w:asciiTheme="majorBidi" w:eastAsia="Times New Roman" w:hAnsiTheme="majorBidi" w:cstheme="majorBidi"/>
          <w:i/>
          <w:iCs/>
          <w:sz w:val="18"/>
          <w:szCs w:val="18"/>
        </w:rPr>
        <w:t>Frontiers in Psychology</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12</w:t>
      </w:r>
      <w:r w:rsidRPr="00902A63">
        <w:rPr>
          <w:rFonts w:asciiTheme="majorBidi" w:eastAsia="Times New Roman" w:hAnsiTheme="majorBidi" w:cstheme="majorBidi"/>
          <w:sz w:val="18"/>
          <w:szCs w:val="18"/>
        </w:rPr>
        <w:t>, 590388.</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51" w:history="1">
        <w:r w:rsidRPr="00902A63">
          <w:rPr>
            <w:rFonts w:asciiTheme="majorBidi" w:eastAsia="Times New Roman" w:hAnsiTheme="majorBidi" w:cstheme="majorBidi"/>
            <w:color w:val="0563C1" w:themeColor="hyperlink"/>
            <w:sz w:val="18"/>
            <w:szCs w:val="18"/>
            <w:u w:val="single"/>
          </w:rPr>
          <w:t>https://europepmc.org/article/MED/34603158</w:t>
        </w:r>
      </w:hyperlink>
      <w:bookmarkEnd w:id="34"/>
      <w:r w:rsidRPr="00902A63">
        <w:rPr>
          <w:rFonts w:asciiTheme="majorBidi" w:eastAsia="Times New Roman" w:hAnsiTheme="majorBidi" w:cstheme="majorBidi"/>
          <w:sz w:val="18"/>
          <w:szCs w:val="18"/>
          <w:rtl/>
        </w:rPr>
        <w:t xml:space="preserve"> </w:t>
      </w:r>
    </w:p>
    <w:p w14:paraId="14D9422E" w14:textId="77777777" w:rsidR="00902A63" w:rsidRPr="00902A63" w:rsidRDefault="00902A63" w:rsidP="00E6061B">
      <w:pPr>
        <w:bidi w:val="0"/>
        <w:spacing w:after="160" w:line="259" w:lineRule="auto"/>
        <w:ind w:left="450" w:hanging="720"/>
        <w:contextualSpacing/>
        <w:rPr>
          <w:rFonts w:asciiTheme="majorBidi" w:hAnsiTheme="majorBidi" w:cstheme="majorBidi"/>
          <w:sz w:val="18"/>
          <w:szCs w:val="18"/>
          <w:rtl/>
        </w:rPr>
      </w:pPr>
      <w:bookmarkStart w:id="35" w:name="_Hlk211966227"/>
      <w:proofErr w:type="spellStart"/>
      <w:r w:rsidRPr="00902A63">
        <w:rPr>
          <w:rFonts w:asciiTheme="majorBidi" w:hAnsiTheme="majorBidi" w:cstheme="majorBidi"/>
          <w:sz w:val="18"/>
          <w:szCs w:val="18"/>
        </w:rPr>
        <w:t>Raes</w:t>
      </w:r>
      <w:bookmarkEnd w:id="35"/>
      <w:proofErr w:type="spellEnd"/>
      <w:r w:rsidRPr="00902A63">
        <w:rPr>
          <w:rFonts w:asciiTheme="majorBidi" w:hAnsiTheme="majorBidi" w:cstheme="majorBidi"/>
          <w:sz w:val="18"/>
          <w:szCs w:val="18"/>
        </w:rPr>
        <w:t xml:space="preserve">, F., Williams, J. M. G., &amp; Hermans, D. (2009). Reducing cognitive vulnerability to depression: A preliminary investigation of </w:t>
      </w:r>
      <w:proofErr w:type="spellStart"/>
      <w:r w:rsidRPr="00902A63">
        <w:rPr>
          <w:rFonts w:asciiTheme="majorBidi" w:hAnsiTheme="majorBidi" w:cstheme="majorBidi"/>
          <w:sz w:val="18"/>
          <w:szCs w:val="18"/>
        </w:rPr>
        <w:t>MEmory</w:t>
      </w:r>
      <w:proofErr w:type="spellEnd"/>
      <w:r w:rsidRPr="00902A63">
        <w:rPr>
          <w:rFonts w:asciiTheme="majorBidi" w:hAnsiTheme="majorBidi" w:cstheme="majorBidi"/>
          <w:sz w:val="18"/>
          <w:szCs w:val="18"/>
        </w:rPr>
        <w:t xml:space="preserve"> Specificity Training (MEST) in inpatients with depressive symptomatology. </w:t>
      </w:r>
      <w:r w:rsidRPr="00902A63">
        <w:rPr>
          <w:rFonts w:asciiTheme="majorBidi" w:hAnsiTheme="majorBidi" w:cstheme="majorBidi"/>
          <w:i/>
          <w:iCs/>
          <w:sz w:val="18"/>
          <w:szCs w:val="18"/>
        </w:rPr>
        <w:t>Journal of behavior therapy and experimental psychiatry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40</w:t>
      </w:r>
      <w:r w:rsidRPr="00902A63">
        <w:rPr>
          <w:rFonts w:asciiTheme="majorBidi" w:hAnsiTheme="majorBidi" w:cstheme="majorBidi"/>
          <w:sz w:val="18"/>
          <w:szCs w:val="18"/>
        </w:rPr>
        <w:t xml:space="preserve">(1), 24-38. </w:t>
      </w:r>
      <w:hyperlink r:id="rId52" w:history="1">
        <w:r w:rsidRPr="00902A63">
          <w:rPr>
            <w:rFonts w:asciiTheme="majorBidi" w:hAnsiTheme="majorBidi" w:cstheme="majorBidi"/>
            <w:color w:val="0563C1" w:themeColor="hyperlink"/>
            <w:sz w:val="18"/>
            <w:szCs w:val="18"/>
            <w:u w:val="single"/>
          </w:rPr>
          <w:t>https://doi.org/10.1016/j.jbtep.2008.03.001</w:t>
        </w:r>
      </w:hyperlink>
      <w:r w:rsidRPr="00902A63">
        <w:rPr>
          <w:rFonts w:asciiTheme="majorBidi" w:hAnsiTheme="majorBidi" w:cstheme="majorBidi"/>
          <w:sz w:val="18"/>
          <w:szCs w:val="18"/>
          <w:rtl/>
        </w:rPr>
        <w:t xml:space="preserve"> </w:t>
      </w:r>
    </w:p>
    <w:p w14:paraId="6DCC9FE5"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tl/>
        </w:rPr>
      </w:pPr>
      <w:proofErr w:type="spellStart"/>
      <w:r w:rsidRPr="00902A63">
        <w:rPr>
          <w:rFonts w:asciiTheme="majorBidi" w:eastAsia="Times New Roman" w:hAnsiTheme="majorBidi" w:cstheme="majorBidi"/>
          <w:sz w:val="18"/>
          <w:szCs w:val="18"/>
        </w:rPr>
        <w:t>Reivich</w:t>
      </w:r>
      <w:proofErr w:type="spellEnd"/>
      <w:r w:rsidRPr="00902A63">
        <w:rPr>
          <w:rFonts w:asciiTheme="majorBidi" w:eastAsia="Times New Roman" w:hAnsiTheme="majorBidi" w:cstheme="majorBidi"/>
          <w:sz w:val="18"/>
          <w:szCs w:val="18"/>
        </w:rPr>
        <w:t xml:space="preserve">, K., Gillham, J. E., Chaplin, T. M., &amp; Seligman, M. E. (2023). From helplessness to optimism: The role of resilience in treating and preventing depression in youth. In </w:t>
      </w:r>
      <w:r w:rsidRPr="00902A63">
        <w:rPr>
          <w:rFonts w:asciiTheme="majorBidi" w:eastAsia="Times New Roman" w:hAnsiTheme="majorBidi" w:cstheme="majorBidi"/>
          <w:i/>
          <w:iCs/>
          <w:sz w:val="18"/>
          <w:szCs w:val="18"/>
        </w:rPr>
        <w:t>Handbook of resilience in children</w:t>
      </w:r>
      <w:r w:rsidRPr="00902A63">
        <w:rPr>
          <w:rFonts w:asciiTheme="majorBidi" w:eastAsia="Times New Roman" w:hAnsiTheme="majorBidi" w:cstheme="majorBidi"/>
          <w:sz w:val="18"/>
          <w:szCs w:val="18"/>
        </w:rPr>
        <w:t xml:space="preserve"> (pp. 161-174). Cham: Springer International Publishing.</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53" w:history="1">
        <w:r w:rsidRPr="00902A63">
          <w:rPr>
            <w:rFonts w:asciiTheme="majorBidi" w:eastAsia="Times New Roman" w:hAnsiTheme="majorBidi" w:cstheme="majorBidi"/>
            <w:color w:val="0563C1" w:themeColor="hyperlink"/>
            <w:sz w:val="18"/>
            <w:szCs w:val="18"/>
            <w:u w:val="single"/>
          </w:rPr>
          <w:t>https://psycnet.apa.org/doi/10.1007/978-1-4614-3661-4_12</w:t>
        </w:r>
      </w:hyperlink>
      <w:r w:rsidRPr="00902A63">
        <w:rPr>
          <w:rFonts w:asciiTheme="majorBidi" w:eastAsia="Times New Roman" w:hAnsiTheme="majorBidi" w:cstheme="majorBidi"/>
          <w:sz w:val="18"/>
          <w:szCs w:val="18"/>
          <w:rtl/>
        </w:rPr>
        <w:t xml:space="preserve"> </w:t>
      </w:r>
    </w:p>
    <w:p w14:paraId="5E1F1571" w14:textId="77777777" w:rsidR="00902A63" w:rsidRPr="00902A63" w:rsidRDefault="00902A63" w:rsidP="00E6061B">
      <w:pPr>
        <w:bidi w:val="0"/>
        <w:spacing w:after="160" w:line="259" w:lineRule="auto"/>
        <w:ind w:left="360" w:hanging="720"/>
        <w:contextualSpacing/>
        <w:rPr>
          <w:rFonts w:asciiTheme="majorBidi" w:hAnsiTheme="majorBidi" w:cstheme="majorBidi"/>
          <w:sz w:val="18"/>
          <w:szCs w:val="18"/>
          <w:rtl/>
        </w:rPr>
      </w:pPr>
      <w:bookmarkStart w:id="36" w:name="_Hlk211882773"/>
      <w:r w:rsidRPr="00902A63">
        <w:rPr>
          <w:rFonts w:asciiTheme="majorBidi" w:hAnsiTheme="majorBidi" w:cstheme="majorBidi"/>
          <w:sz w:val="18"/>
          <w:szCs w:val="18"/>
        </w:rPr>
        <w:t>Renner</w:t>
      </w:r>
      <w:bookmarkEnd w:id="36"/>
      <w:r w:rsidRPr="00902A63">
        <w:rPr>
          <w:rFonts w:asciiTheme="majorBidi" w:hAnsiTheme="majorBidi" w:cstheme="majorBidi"/>
          <w:sz w:val="18"/>
          <w:szCs w:val="18"/>
        </w:rPr>
        <w:t xml:space="preserve">, F., Murphy, F. C., Ji, J. L., Manly, T., &amp; Holmes, E. A. (2019). Mental imagery as a “motivational amplifier” to promote activities. </w:t>
      </w:r>
      <w:proofErr w:type="spellStart"/>
      <w:r w:rsidRPr="00902A63">
        <w:rPr>
          <w:rFonts w:asciiTheme="majorBidi" w:hAnsiTheme="majorBidi" w:cstheme="majorBidi"/>
          <w:i/>
          <w:iCs/>
          <w:sz w:val="18"/>
          <w:szCs w:val="18"/>
        </w:rPr>
        <w:t>Behaviour</w:t>
      </w:r>
      <w:proofErr w:type="spellEnd"/>
      <w:r w:rsidRPr="00902A63">
        <w:rPr>
          <w:rFonts w:asciiTheme="majorBidi" w:hAnsiTheme="majorBidi" w:cstheme="majorBidi"/>
          <w:i/>
          <w:iCs/>
          <w:sz w:val="18"/>
          <w:szCs w:val="18"/>
        </w:rPr>
        <w:t xml:space="preserve"> Research and Therapy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114</w:t>
      </w:r>
      <w:r w:rsidRPr="00902A63">
        <w:rPr>
          <w:rFonts w:asciiTheme="majorBidi" w:hAnsiTheme="majorBidi" w:cstheme="majorBidi"/>
          <w:sz w:val="18"/>
          <w:szCs w:val="18"/>
        </w:rPr>
        <w:t xml:space="preserve">, 51-59. </w:t>
      </w:r>
      <w:hyperlink r:id="rId54" w:history="1">
        <w:r w:rsidRPr="00902A63">
          <w:rPr>
            <w:rFonts w:asciiTheme="majorBidi" w:hAnsiTheme="majorBidi" w:cstheme="majorBidi"/>
            <w:color w:val="0563C1" w:themeColor="hyperlink"/>
            <w:sz w:val="18"/>
            <w:szCs w:val="18"/>
            <w:u w:val="single"/>
          </w:rPr>
          <w:t>https://doi.org/10.1016/j.brat.2019.02.002</w:t>
        </w:r>
      </w:hyperlink>
      <w:r w:rsidRPr="00902A63">
        <w:rPr>
          <w:rFonts w:asciiTheme="majorBidi" w:hAnsiTheme="majorBidi" w:cstheme="majorBidi"/>
          <w:sz w:val="18"/>
          <w:szCs w:val="18"/>
          <w:rtl/>
        </w:rPr>
        <w:t xml:space="preserve"> </w:t>
      </w:r>
    </w:p>
    <w:p w14:paraId="698676A0" w14:textId="77777777" w:rsidR="00C61D98" w:rsidRPr="00902A63" w:rsidRDefault="00C61D98" w:rsidP="00E6061B">
      <w:pPr>
        <w:bidi w:val="0"/>
        <w:spacing w:after="160" w:line="240" w:lineRule="auto"/>
        <w:ind w:left="450" w:hanging="720"/>
        <w:contextualSpacing/>
        <w:rPr>
          <w:rFonts w:asciiTheme="majorBidi" w:eastAsia="Times New Roman" w:hAnsiTheme="majorBidi" w:cstheme="majorBidi"/>
          <w:sz w:val="18"/>
          <w:szCs w:val="18"/>
        </w:rPr>
      </w:pPr>
      <w:proofErr w:type="spellStart"/>
      <w:r w:rsidRPr="00902A63">
        <w:rPr>
          <w:rFonts w:asciiTheme="majorBidi" w:hAnsiTheme="majorBidi" w:cstheme="majorBidi"/>
          <w:sz w:val="18"/>
          <w:szCs w:val="18"/>
        </w:rPr>
        <w:t>Rezapour</w:t>
      </w:r>
      <w:proofErr w:type="spellEnd"/>
      <w:r w:rsidRPr="00902A63">
        <w:rPr>
          <w:rFonts w:asciiTheme="majorBidi" w:hAnsiTheme="majorBidi" w:cstheme="majorBidi"/>
          <w:sz w:val="18"/>
          <w:szCs w:val="18"/>
        </w:rPr>
        <w:t xml:space="preserve"> </w:t>
      </w:r>
      <w:proofErr w:type="spellStart"/>
      <w:r w:rsidRPr="00902A63">
        <w:rPr>
          <w:rFonts w:asciiTheme="majorBidi" w:hAnsiTheme="majorBidi" w:cstheme="majorBidi"/>
          <w:sz w:val="18"/>
          <w:szCs w:val="18"/>
        </w:rPr>
        <w:t>Mirsaleh</w:t>
      </w:r>
      <w:proofErr w:type="spellEnd"/>
      <w:r w:rsidRPr="00902A63">
        <w:rPr>
          <w:rFonts w:asciiTheme="majorBidi" w:hAnsiTheme="majorBidi" w:cstheme="majorBidi"/>
          <w:sz w:val="18"/>
          <w:szCs w:val="18"/>
        </w:rPr>
        <w:t xml:space="preserve">, Y., </w:t>
      </w:r>
      <w:proofErr w:type="spellStart"/>
      <w:r w:rsidRPr="00902A63">
        <w:rPr>
          <w:rFonts w:asciiTheme="majorBidi" w:hAnsiTheme="majorBidi" w:cstheme="majorBidi"/>
          <w:sz w:val="18"/>
          <w:szCs w:val="18"/>
        </w:rPr>
        <w:t>Okhovat</w:t>
      </w:r>
      <w:proofErr w:type="spellEnd"/>
      <w:r w:rsidRPr="00902A63">
        <w:rPr>
          <w:rFonts w:asciiTheme="majorBidi" w:hAnsiTheme="majorBidi" w:cstheme="majorBidi"/>
          <w:sz w:val="18"/>
          <w:szCs w:val="18"/>
        </w:rPr>
        <w:t xml:space="preserve">, M., &amp; </w:t>
      </w:r>
      <w:proofErr w:type="spellStart"/>
      <w:r w:rsidRPr="00902A63">
        <w:rPr>
          <w:rFonts w:asciiTheme="majorBidi" w:hAnsiTheme="majorBidi" w:cstheme="majorBidi"/>
          <w:sz w:val="18"/>
          <w:szCs w:val="18"/>
        </w:rPr>
        <w:t>Amini</w:t>
      </w:r>
      <w:proofErr w:type="spellEnd"/>
      <w:r w:rsidRPr="00902A63">
        <w:rPr>
          <w:rFonts w:asciiTheme="majorBidi" w:hAnsiTheme="majorBidi" w:cstheme="majorBidi"/>
          <w:sz w:val="18"/>
          <w:szCs w:val="18"/>
        </w:rPr>
        <w:t xml:space="preserve">, R. (2022). The Relationship between Adolescent Perception of Parental </w:t>
      </w:r>
      <w:r w:rsidRPr="00902A63">
        <w:rPr>
          <w:rFonts w:asciiTheme="majorBidi" w:hAnsiTheme="majorBidi" w:cstheme="majorBidi"/>
          <w:sz w:val="18"/>
          <w:szCs w:val="18"/>
        </w:rPr>
        <w:t xml:space="preserve">Conflict, Psychological Well-Being and Disappointment in Adolescent Female Students: A Mediating Role of Coping Styles. </w:t>
      </w:r>
      <w:proofErr w:type="spellStart"/>
      <w:r w:rsidRPr="00902A63">
        <w:rPr>
          <w:rFonts w:asciiTheme="majorBidi" w:hAnsiTheme="majorBidi" w:cstheme="majorBidi"/>
          <w:i/>
          <w:iCs/>
          <w:sz w:val="18"/>
          <w:szCs w:val="18"/>
        </w:rPr>
        <w:t>Rooyesh</w:t>
      </w:r>
      <w:proofErr w:type="spellEnd"/>
      <w:r w:rsidRPr="00902A63">
        <w:rPr>
          <w:rFonts w:asciiTheme="majorBidi" w:hAnsiTheme="majorBidi" w:cstheme="majorBidi"/>
          <w:i/>
          <w:iCs/>
          <w:sz w:val="18"/>
          <w:szCs w:val="18"/>
        </w:rPr>
        <w:t>-e-</w:t>
      </w:r>
      <w:proofErr w:type="spellStart"/>
      <w:r w:rsidRPr="00902A63">
        <w:rPr>
          <w:rFonts w:asciiTheme="majorBidi" w:hAnsiTheme="majorBidi" w:cstheme="majorBidi"/>
          <w:i/>
          <w:iCs/>
          <w:sz w:val="18"/>
          <w:szCs w:val="18"/>
        </w:rPr>
        <w:t>Ravanshenasi</w:t>
      </w:r>
      <w:proofErr w:type="spellEnd"/>
      <w:r w:rsidRPr="00902A63">
        <w:rPr>
          <w:rFonts w:asciiTheme="majorBidi" w:hAnsiTheme="majorBidi" w:cstheme="majorBidi"/>
          <w:i/>
          <w:iCs/>
          <w:sz w:val="18"/>
          <w:szCs w:val="18"/>
        </w:rPr>
        <w:t xml:space="preserve"> Journal (RRJ)</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11</w:t>
      </w:r>
      <w:r w:rsidRPr="00902A63">
        <w:rPr>
          <w:rFonts w:asciiTheme="majorBidi" w:hAnsiTheme="majorBidi" w:cstheme="majorBidi"/>
          <w:sz w:val="18"/>
          <w:szCs w:val="18"/>
        </w:rPr>
        <w:t xml:space="preserve">(2), 117-132. </w:t>
      </w:r>
      <w:r w:rsidRPr="00902A63">
        <w:rPr>
          <w:rFonts w:asciiTheme="majorBidi" w:hAnsiTheme="majorBidi" w:cstheme="majorBidi"/>
          <w:spacing w:val="-4"/>
          <w:sz w:val="18"/>
          <w:szCs w:val="18"/>
        </w:rPr>
        <w:t xml:space="preserve">In Persian </w:t>
      </w:r>
      <w:hyperlink r:id="rId55" w:history="1">
        <w:r w:rsidRPr="00902A63">
          <w:rPr>
            <w:rFonts w:asciiTheme="majorBidi" w:hAnsiTheme="majorBidi" w:cstheme="majorBidi"/>
            <w:color w:val="0563C1" w:themeColor="hyperlink"/>
            <w:sz w:val="18"/>
            <w:szCs w:val="18"/>
            <w:u w:val="single"/>
          </w:rPr>
          <w:t>http://frooyesh.ir/article-1-3331-fa.html</w:t>
        </w:r>
      </w:hyperlink>
      <w:r w:rsidRPr="00902A63">
        <w:rPr>
          <w:rFonts w:asciiTheme="majorBidi" w:hAnsiTheme="majorBidi" w:cstheme="majorBidi"/>
          <w:sz w:val="18"/>
          <w:szCs w:val="18"/>
        </w:rPr>
        <w:t xml:space="preserve"> </w:t>
      </w:r>
    </w:p>
    <w:p w14:paraId="6681CB83" w14:textId="77777777" w:rsidR="00902A63" w:rsidRPr="00902A63" w:rsidRDefault="00902A63" w:rsidP="00E6061B">
      <w:pPr>
        <w:bidi w:val="0"/>
        <w:spacing w:after="160" w:line="240" w:lineRule="auto"/>
        <w:ind w:left="360" w:hanging="720"/>
        <w:contextualSpacing/>
        <w:rPr>
          <w:rFonts w:asciiTheme="majorBidi" w:eastAsia="Times New Roman" w:hAnsiTheme="majorBidi" w:cstheme="majorBidi"/>
          <w:sz w:val="18"/>
          <w:szCs w:val="18"/>
        </w:rPr>
      </w:pPr>
      <w:bookmarkStart w:id="37" w:name="_Hlk213078216"/>
      <w:bookmarkStart w:id="38" w:name="_Hlk213075803"/>
      <w:r w:rsidRPr="00902A63">
        <w:rPr>
          <w:rFonts w:asciiTheme="majorBidi" w:eastAsia="Times New Roman" w:hAnsiTheme="majorBidi" w:cstheme="majorBidi"/>
          <w:sz w:val="18"/>
          <w:szCs w:val="18"/>
        </w:rPr>
        <w:t xml:space="preserve">Ribeiro, J. D., Huang, X., Fox, K. R., &amp; Franklin, J. C. (2018). Depression and hopelessness as risk factors for suicide ideation, attempts and death: meta-analysis of longitudinal studies. </w:t>
      </w:r>
      <w:r w:rsidRPr="00902A63">
        <w:rPr>
          <w:rFonts w:asciiTheme="majorBidi" w:eastAsia="Times New Roman" w:hAnsiTheme="majorBidi" w:cstheme="majorBidi"/>
          <w:i/>
          <w:iCs/>
          <w:sz w:val="18"/>
          <w:szCs w:val="18"/>
        </w:rPr>
        <w:t>The British Journal of Psychiatry</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212</w:t>
      </w:r>
      <w:r w:rsidRPr="00902A63">
        <w:rPr>
          <w:rFonts w:asciiTheme="majorBidi" w:eastAsia="Times New Roman" w:hAnsiTheme="majorBidi" w:cstheme="majorBidi"/>
          <w:sz w:val="18"/>
          <w:szCs w:val="18"/>
        </w:rPr>
        <w:t>(5), 279-286.</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56" w:history="1">
        <w:r w:rsidRPr="00902A63">
          <w:rPr>
            <w:rFonts w:asciiTheme="majorBidi" w:eastAsia="Times New Roman" w:hAnsiTheme="majorBidi" w:cstheme="majorBidi"/>
            <w:color w:val="0563C1" w:themeColor="hyperlink"/>
            <w:sz w:val="18"/>
            <w:szCs w:val="18"/>
            <w:u w:val="single"/>
          </w:rPr>
          <w:t>https://psycnet.apa.org/doi/10.1192/bjp.2018.27</w:t>
        </w:r>
      </w:hyperlink>
      <w:bookmarkEnd w:id="37"/>
      <w:r w:rsidRPr="00902A63">
        <w:rPr>
          <w:rFonts w:asciiTheme="majorBidi" w:eastAsia="Times New Roman" w:hAnsiTheme="majorBidi" w:cstheme="majorBidi"/>
          <w:sz w:val="18"/>
          <w:szCs w:val="18"/>
          <w:rtl/>
        </w:rPr>
        <w:t xml:space="preserve"> </w:t>
      </w:r>
    </w:p>
    <w:bookmarkEnd w:id="38"/>
    <w:p w14:paraId="1C69564E" w14:textId="77777777" w:rsidR="00C61D98" w:rsidRDefault="00902A63" w:rsidP="00E6061B">
      <w:pPr>
        <w:bidi w:val="0"/>
        <w:spacing w:after="160" w:line="259" w:lineRule="auto"/>
        <w:ind w:left="450" w:hanging="720"/>
        <w:contextualSpacing/>
        <w:outlineLvl w:val="2"/>
        <w:rPr>
          <w:rFonts w:asciiTheme="majorBidi" w:hAnsiTheme="majorBidi" w:cstheme="majorBidi"/>
          <w:sz w:val="18"/>
          <w:szCs w:val="18"/>
          <w:rtl/>
        </w:rPr>
      </w:pPr>
      <w:proofErr w:type="spellStart"/>
      <w:r w:rsidRPr="00902A63">
        <w:rPr>
          <w:rFonts w:asciiTheme="majorBidi" w:hAnsiTheme="majorBidi" w:cstheme="majorBidi"/>
          <w:sz w:val="18"/>
          <w:szCs w:val="18"/>
        </w:rPr>
        <w:t>Samadi</w:t>
      </w:r>
      <w:proofErr w:type="spellEnd"/>
      <w:r w:rsidRPr="00902A63">
        <w:rPr>
          <w:rFonts w:asciiTheme="majorBidi" w:hAnsiTheme="majorBidi" w:cstheme="majorBidi"/>
          <w:sz w:val="18"/>
          <w:szCs w:val="18"/>
        </w:rPr>
        <w:t xml:space="preserve">, F., Beh, S. A., </w:t>
      </w:r>
      <w:proofErr w:type="spellStart"/>
      <w:r w:rsidRPr="00902A63">
        <w:rPr>
          <w:rFonts w:asciiTheme="majorBidi" w:hAnsiTheme="majorBidi" w:cstheme="majorBidi"/>
          <w:sz w:val="18"/>
          <w:szCs w:val="18"/>
        </w:rPr>
        <w:t>Razjouyan</w:t>
      </w:r>
      <w:proofErr w:type="spellEnd"/>
      <w:r w:rsidRPr="00902A63">
        <w:rPr>
          <w:rFonts w:asciiTheme="majorBidi" w:hAnsiTheme="majorBidi" w:cstheme="majorBidi"/>
          <w:sz w:val="18"/>
          <w:szCs w:val="18"/>
        </w:rPr>
        <w:t xml:space="preserve">, K., &amp; </w:t>
      </w:r>
      <w:proofErr w:type="spellStart"/>
      <w:r w:rsidRPr="00902A63">
        <w:rPr>
          <w:rFonts w:asciiTheme="majorBidi" w:hAnsiTheme="majorBidi" w:cstheme="majorBidi"/>
          <w:sz w:val="18"/>
          <w:szCs w:val="18"/>
        </w:rPr>
        <w:t>Shahabi</w:t>
      </w:r>
      <w:proofErr w:type="spellEnd"/>
      <w:r w:rsidRPr="00902A63">
        <w:rPr>
          <w:rFonts w:asciiTheme="majorBidi" w:hAnsiTheme="majorBidi" w:cstheme="majorBidi"/>
          <w:sz w:val="18"/>
          <w:szCs w:val="18"/>
        </w:rPr>
        <w:t xml:space="preserve"> Zadeh, F. (2024). Comparing the effectiveness of behavioral activation therapy and dialectical behavior therapy on self-injurious and self-critical behaviors in adolescents with bipolar disorder. </w:t>
      </w:r>
      <w:r w:rsidRPr="00902A63">
        <w:rPr>
          <w:rFonts w:asciiTheme="majorBidi" w:hAnsiTheme="majorBidi" w:cstheme="majorBidi"/>
          <w:i/>
          <w:iCs/>
          <w:sz w:val="18"/>
          <w:szCs w:val="18"/>
        </w:rPr>
        <w:t>Medical Journal of Mashhad University of Medical Sciences</w:t>
      </w:r>
      <w:r w:rsidRPr="00902A63">
        <w:rPr>
          <w:rFonts w:asciiTheme="majorBidi" w:hAnsiTheme="majorBidi" w:cstheme="majorBidi"/>
          <w:sz w:val="18"/>
          <w:szCs w:val="18"/>
        </w:rPr>
        <w:t>, 67(2) 603-616. magiran.com/p2748959</w:t>
      </w:r>
      <w:r w:rsidRPr="00902A63">
        <w:rPr>
          <w:rFonts w:asciiTheme="majorBidi" w:hAnsiTheme="majorBidi" w:cstheme="majorBidi"/>
          <w:sz w:val="18"/>
          <w:szCs w:val="18"/>
          <w:rtl/>
        </w:rPr>
        <w:t xml:space="preserve">. </w:t>
      </w:r>
      <w:r w:rsidRPr="00902A63">
        <w:rPr>
          <w:rFonts w:asciiTheme="majorBidi" w:hAnsiTheme="majorBidi" w:cstheme="majorBidi"/>
          <w:sz w:val="18"/>
          <w:szCs w:val="18"/>
        </w:rPr>
        <w:t xml:space="preserve">(In </w:t>
      </w:r>
      <w:proofErr w:type="gramStart"/>
      <w:r w:rsidRPr="00902A63">
        <w:rPr>
          <w:rFonts w:asciiTheme="majorBidi" w:hAnsiTheme="majorBidi" w:cstheme="majorBidi"/>
          <w:sz w:val="18"/>
          <w:szCs w:val="18"/>
        </w:rPr>
        <w:t>Persian</w:t>
      </w:r>
      <w:r w:rsidRPr="00902A63">
        <w:rPr>
          <w:rFonts w:asciiTheme="majorBidi" w:hAnsiTheme="majorBidi" w:cstheme="majorBidi"/>
          <w:sz w:val="18"/>
          <w:szCs w:val="18"/>
          <w:rtl/>
        </w:rPr>
        <w:t>(</w:t>
      </w:r>
      <w:proofErr w:type="gramEnd"/>
      <w:r w:rsidRPr="00902A63">
        <w:rPr>
          <w:rFonts w:asciiTheme="majorBidi" w:hAnsiTheme="majorBidi" w:cstheme="majorBidi"/>
          <w:sz w:val="18"/>
          <w:szCs w:val="18"/>
        </w:rPr>
        <w:t>.</w:t>
      </w:r>
    </w:p>
    <w:p w14:paraId="1020AF87" w14:textId="77777777" w:rsidR="00C61D98" w:rsidRPr="00902A63" w:rsidRDefault="00C61D98" w:rsidP="00E6061B">
      <w:pPr>
        <w:bidi w:val="0"/>
        <w:spacing w:after="160" w:line="240" w:lineRule="auto"/>
        <w:ind w:left="450" w:hanging="720"/>
        <w:contextualSpacing/>
        <w:rPr>
          <w:rFonts w:asciiTheme="majorBidi" w:eastAsia="Times New Roman" w:hAnsiTheme="majorBidi" w:cstheme="majorBidi"/>
          <w:sz w:val="18"/>
          <w:szCs w:val="18"/>
        </w:rPr>
      </w:pPr>
      <w:bookmarkStart w:id="39" w:name="_Hlk207569146"/>
      <w:r w:rsidRPr="00902A63">
        <w:rPr>
          <w:rFonts w:asciiTheme="majorBidi" w:hAnsiTheme="majorBidi" w:cstheme="majorBidi"/>
          <w:sz w:val="18"/>
          <w:szCs w:val="18"/>
        </w:rPr>
        <w:t>Snyder</w:t>
      </w:r>
      <w:bookmarkEnd w:id="39"/>
      <w:r w:rsidRPr="00902A63">
        <w:rPr>
          <w:rFonts w:asciiTheme="majorBidi" w:hAnsiTheme="majorBidi" w:cstheme="majorBidi"/>
          <w:sz w:val="18"/>
          <w:szCs w:val="18"/>
        </w:rPr>
        <w:t xml:space="preserve">, C. R., </w:t>
      </w:r>
      <w:proofErr w:type="spellStart"/>
      <w:r w:rsidRPr="00902A63">
        <w:rPr>
          <w:rFonts w:asciiTheme="majorBidi" w:hAnsiTheme="majorBidi" w:cstheme="majorBidi"/>
          <w:sz w:val="18"/>
          <w:szCs w:val="18"/>
        </w:rPr>
        <w:t>Sympson</w:t>
      </w:r>
      <w:proofErr w:type="spellEnd"/>
      <w:r w:rsidRPr="00902A63">
        <w:rPr>
          <w:rFonts w:asciiTheme="majorBidi" w:hAnsiTheme="majorBidi" w:cstheme="majorBidi"/>
          <w:sz w:val="18"/>
          <w:szCs w:val="18"/>
        </w:rPr>
        <w:t xml:space="preserve">, S. C., </w:t>
      </w:r>
      <w:proofErr w:type="spellStart"/>
      <w:r w:rsidRPr="00902A63">
        <w:rPr>
          <w:rFonts w:asciiTheme="majorBidi" w:hAnsiTheme="majorBidi" w:cstheme="majorBidi"/>
          <w:sz w:val="18"/>
          <w:szCs w:val="18"/>
        </w:rPr>
        <w:t>Ybasco</w:t>
      </w:r>
      <w:proofErr w:type="spellEnd"/>
      <w:r w:rsidRPr="00902A63">
        <w:rPr>
          <w:rFonts w:asciiTheme="majorBidi" w:hAnsiTheme="majorBidi" w:cstheme="majorBidi"/>
          <w:sz w:val="18"/>
          <w:szCs w:val="18"/>
        </w:rPr>
        <w:t xml:space="preserve">, F. C., Borders, T. F., Babyak, M. A., &amp; Higgins, R. L. (1996). Development and validation of the State Hope Scale. </w:t>
      </w:r>
      <w:r w:rsidRPr="00902A63">
        <w:rPr>
          <w:rFonts w:asciiTheme="majorBidi" w:hAnsiTheme="majorBidi" w:cstheme="majorBidi"/>
          <w:i/>
          <w:iCs/>
          <w:sz w:val="18"/>
          <w:szCs w:val="18"/>
        </w:rPr>
        <w:t>Journal of personality and social psychology</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70</w:t>
      </w:r>
      <w:r w:rsidRPr="00902A63">
        <w:rPr>
          <w:rFonts w:asciiTheme="majorBidi" w:hAnsiTheme="majorBidi" w:cstheme="majorBidi"/>
          <w:sz w:val="18"/>
          <w:szCs w:val="18"/>
        </w:rPr>
        <w:t xml:space="preserve">(2), 321. </w:t>
      </w:r>
      <w:hyperlink r:id="rId57" w:history="1">
        <w:r w:rsidRPr="00902A63">
          <w:rPr>
            <w:rFonts w:asciiTheme="majorBidi" w:hAnsiTheme="majorBidi" w:cstheme="majorBidi"/>
            <w:color w:val="0563C1" w:themeColor="hyperlink"/>
            <w:sz w:val="18"/>
            <w:szCs w:val="18"/>
            <w:u w:val="single"/>
          </w:rPr>
          <w:t>https://psycnet.apa.org/doi/10.1037/0022-3514.70.2.321</w:t>
        </w:r>
      </w:hyperlink>
    </w:p>
    <w:p w14:paraId="50FA8291" w14:textId="77777777" w:rsidR="00902A63" w:rsidRPr="00902A63" w:rsidRDefault="00902A63" w:rsidP="00E6061B">
      <w:pPr>
        <w:bidi w:val="0"/>
        <w:spacing w:after="160" w:line="240" w:lineRule="auto"/>
        <w:ind w:left="360" w:hanging="720"/>
        <w:contextualSpacing/>
        <w:rPr>
          <w:rFonts w:asciiTheme="majorBidi" w:hAnsiTheme="majorBidi" w:cstheme="majorBidi"/>
          <w:sz w:val="18"/>
          <w:szCs w:val="18"/>
          <w:rtl/>
        </w:rPr>
      </w:pPr>
      <w:bookmarkStart w:id="40" w:name="_Hlk213073080"/>
      <w:r w:rsidRPr="00902A63">
        <w:rPr>
          <w:rFonts w:asciiTheme="majorBidi" w:hAnsiTheme="majorBidi" w:cstheme="majorBidi"/>
          <w:sz w:val="18"/>
          <w:szCs w:val="18"/>
        </w:rPr>
        <w:t xml:space="preserve">Tang, P., </w:t>
      </w:r>
      <w:proofErr w:type="spellStart"/>
      <w:r w:rsidRPr="00902A63">
        <w:rPr>
          <w:rFonts w:asciiTheme="majorBidi" w:hAnsiTheme="majorBidi" w:cstheme="majorBidi"/>
          <w:sz w:val="18"/>
          <w:szCs w:val="18"/>
        </w:rPr>
        <w:t>Pavlopoulou</w:t>
      </w:r>
      <w:proofErr w:type="spellEnd"/>
      <w:r w:rsidRPr="00902A63">
        <w:rPr>
          <w:rFonts w:asciiTheme="majorBidi" w:hAnsiTheme="majorBidi" w:cstheme="majorBidi"/>
          <w:sz w:val="18"/>
          <w:szCs w:val="18"/>
        </w:rPr>
        <w:t xml:space="preserve">, G., </w:t>
      </w:r>
      <w:proofErr w:type="spellStart"/>
      <w:r w:rsidRPr="00902A63">
        <w:rPr>
          <w:rFonts w:asciiTheme="majorBidi" w:hAnsiTheme="majorBidi" w:cstheme="majorBidi"/>
          <w:sz w:val="18"/>
          <w:szCs w:val="18"/>
        </w:rPr>
        <w:t>Kostyrka-Allchorne</w:t>
      </w:r>
      <w:proofErr w:type="spellEnd"/>
      <w:r w:rsidRPr="00902A63">
        <w:rPr>
          <w:rFonts w:asciiTheme="majorBidi" w:hAnsiTheme="majorBidi" w:cstheme="majorBidi"/>
          <w:sz w:val="18"/>
          <w:szCs w:val="18"/>
        </w:rPr>
        <w:t xml:space="preserve">, K., Phillips-Owen, J., &amp; </w:t>
      </w:r>
      <w:proofErr w:type="spellStart"/>
      <w:r w:rsidRPr="00902A63">
        <w:rPr>
          <w:rFonts w:asciiTheme="majorBidi" w:hAnsiTheme="majorBidi" w:cstheme="majorBidi"/>
          <w:sz w:val="18"/>
          <w:szCs w:val="18"/>
        </w:rPr>
        <w:t>Sonuga-Barke</w:t>
      </w:r>
      <w:proofErr w:type="spellEnd"/>
      <w:r w:rsidRPr="00902A63">
        <w:rPr>
          <w:rFonts w:asciiTheme="majorBidi" w:hAnsiTheme="majorBidi" w:cstheme="majorBidi"/>
          <w:sz w:val="18"/>
          <w:szCs w:val="18"/>
        </w:rPr>
        <w:t xml:space="preserve">, E. (2023). Links between mental health problems and future thinking from the perspective of adolescents with experience of depression and anxiety: a qualitative study. </w:t>
      </w:r>
      <w:r w:rsidRPr="00902A63">
        <w:rPr>
          <w:rFonts w:asciiTheme="majorBidi" w:hAnsiTheme="majorBidi" w:cstheme="majorBidi"/>
          <w:i/>
          <w:iCs/>
          <w:sz w:val="18"/>
          <w:szCs w:val="18"/>
        </w:rPr>
        <w:t>Child and Adolescent Psychiatry and Mental Health</w:t>
      </w:r>
      <w:r w:rsidRPr="00902A63">
        <w:rPr>
          <w:rFonts w:asciiTheme="majorBidi" w:hAnsiTheme="majorBidi" w:cstheme="majorBidi"/>
          <w:sz w:val="18"/>
          <w:szCs w:val="18"/>
        </w:rPr>
        <w:t xml:space="preserve">, </w:t>
      </w:r>
      <w:r w:rsidRPr="00902A63">
        <w:rPr>
          <w:rFonts w:asciiTheme="majorBidi" w:hAnsiTheme="majorBidi" w:cstheme="majorBidi"/>
          <w:i/>
          <w:iCs/>
          <w:sz w:val="18"/>
          <w:szCs w:val="18"/>
        </w:rPr>
        <w:t>17</w:t>
      </w:r>
      <w:r w:rsidRPr="00902A63">
        <w:rPr>
          <w:rFonts w:asciiTheme="majorBidi" w:hAnsiTheme="majorBidi" w:cstheme="majorBidi"/>
          <w:sz w:val="18"/>
          <w:szCs w:val="18"/>
        </w:rPr>
        <w:t>(1), 143. DOI:10.1186/s13034-023-00679-8</w:t>
      </w:r>
      <w:r w:rsidRPr="00902A63">
        <w:rPr>
          <w:rFonts w:asciiTheme="majorBidi" w:hAnsiTheme="majorBidi" w:cstheme="majorBidi"/>
          <w:sz w:val="18"/>
          <w:szCs w:val="18"/>
          <w:rtl/>
        </w:rPr>
        <w:t xml:space="preserve"> </w:t>
      </w:r>
    </w:p>
    <w:bookmarkEnd w:id="40"/>
    <w:p w14:paraId="356FDB2E" w14:textId="77777777" w:rsidR="00C61D98" w:rsidRPr="00902A63" w:rsidRDefault="00C61D98" w:rsidP="00E6061B">
      <w:pPr>
        <w:bidi w:val="0"/>
        <w:spacing w:before="100" w:beforeAutospacing="1" w:after="100" w:afterAutospacing="1" w:line="240" w:lineRule="auto"/>
        <w:ind w:left="450" w:hanging="720"/>
        <w:rPr>
          <w:rFonts w:asciiTheme="majorBidi" w:eastAsia="Times New Roman" w:hAnsiTheme="majorBidi" w:cstheme="majorBidi"/>
          <w:sz w:val="18"/>
          <w:szCs w:val="18"/>
          <w:rtl/>
        </w:rPr>
      </w:pPr>
      <w:r w:rsidRPr="00902A63">
        <w:rPr>
          <w:rFonts w:asciiTheme="majorBidi" w:eastAsia="Times New Roman" w:hAnsiTheme="majorBidi" w:cstheme="majorBidi"/>
          <w:sz w:val="18"/>
          <w:szCs w:val="18"/>
        </w:rPr>
        <w:t xml:space="preserve">Thapar, A., Collishaw, S., Pine, D. S., &amp; Thapar, A. K. (2012). Depression in adolescence. </w:t>
      </w:r>
      <w:r w:rsidRPr="00902A63">
        <w:rPr>
          <w:rFonts w:asciiTheme="majorBidi" w:eastAsia="Times New Roman" w:hAnsiTheme="majorBidi" w:cstheme="majorBidi"/>
          <w:i/>
          <w:iCs/>
          <w:sz w:val="18"/>
          <w:szCs w:val="18"/>
        </w:rPr>
        <w:t>The lancet</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379</w:t>
      </w:r>
      <w:r w:rsidRPr="00902A63">
        <w:rPr>
          <w:rFonts w:asciiTheme="majorBidi" w:eastAsia="Times New Roman" w:hAnsiTheme="majorBidi" w:cstheme="majorBidi"/>
          <w:sz w:val="18"/>
          <w:szCs w:val="18"/>
        </w:rPr>
        <w:t xml:space="preserve">(9820), 1056-1067. </w:t>
      </w:r>
      <w:hyperlink r:id="rId58" w:history="1">
        <w:r w:rsidRPr="00902A63">
          <w:rPr>
            <w:rFonts w:asciiTheme="majorBidi" w:eastAsia="Times New Roman" w:hAnsiTheme="majorBidi" w:cstheme="majorBidi"/>
            <w:color w:val="0563C1" w:themeColor="hyperlink"/>
            <w:sz w:val="18"/>
            <w:szCs w:val="18"/>
            <w:u w:val="single"/>
          </w:rPr>
          <w:t>https://doi.org/10.1016/s0140-6736(11)60871-4</w:t>
        </w:r>
      </w:hyperlink>
    </w:p>
    <w:p w14:paraId="1F3839C5" w14:textId="77777777" w:rsidR="00C61D98" w:rsidRPr="00902A63" w:rsidRDefault="00C61D98" w:rsidP="00E6061B">
      <w:pPr>
        <w:bidi w:val="0"/>
        <w:spacing w:before="100" w:beforeAutospacing="1" w:after="100" w:afterAutospacing="1" w:line="240" w:lineRule="auto"/>
        <w:ind w:left="450" w:hanging="720"/>
        <w:rPr>
          <w:rFonts w:asciiTheme="majorBidi" w:eastAsia="Times New Roman" w:hAnsiTheme="majorBidi" w:cstheme="majorBidi"/>
          <w:sz w:val="18"/>
          <w:szCs w:val="18"/>
          <w:rtl/>
        </w:rPr>
      </w:pPr>
      <w:proofErr w:type="spellStart"/>
      <w:r w:rsidRPr="00902A63">
        <w:rPr>
          <w:rFonts w:asciiTheme="majorBidi" w:eastAsia="Times New Roman" w:hAnsiTheme="majorBidi" w:cstheme="majorBidi"/>
          <w:sz w:val="18"/>
          <w:szCs w:val="18"/>
        </w:rPr>
        <w:t>Vatankhah</w:t>
      </w:r>
      <w:proofErr w:type="spellEnd"/>
      <w:r w:rsidRPr="00902A63">
        <w:rPr>
          <w:rFonts w:asciiTheme="majorBidi" w:eastAsia="Times New Roman" w:hAnsiTheme="majorBidi" w:cstheme="majorBidi"/>
          <w:sz w:val="18"/>
          <w:szCs w:val="18"/>
        </w:rPr>
        <w:t xml:space="preserve">, </w:t>
      </w:r>
      <w:proofErr w:type="gramStart"/>
      <w:r w:rsidRPr="00902A63">
        <w:rPr>
          <w:rFonts w:asciiTheme="majorBidi" w:eastAsia="Times New Roman" w:hAnsiTheme="majorBidi" w:cstheme="majorBidi"/>
          <w:sz w:val="18"/>
          <w:szCs w:val="18"/>
        </w:rPr>
        <w:t>M. ,</w:t>
      </w:r>
      <w:proofErr w:type="gramEnd"/>
      <w:r w:rsidRPr="00902A63">
        <w:rPr>
          <w:rFonts w:asciiTheme="majorBidi" w:eastAsia="Times New Roman" w:hAnsiTheme="majorBidi" w:cstheme="majorBidi"/>
          <w:sz w:val="18"/>
          <w:szCs w:val="18"/>
        </w:rPr>
        <w:t xml:space="preserve"> </w:t>
      </w:r>
      <w:proofErr w:type="spellStart"/>
      <w:r w:rsidRPr="00902A63">
        <w:rPr>
          <w:rFonts w:asciiTheme="majorBidi" w:eastAsia="Times New Roman" w:hAnsiTheme="majorBidi" w:cstheme="majorBidi"/>
          <w:sz w:val="18"/>
          <w:szCs w:val="18"/>
        </w:rPr>
        <w:t>Erfani</w:t>
      </w:r>
      <w:proofErr w:type="spellEnd"/>
      <w:r w:rsidRPr="00902A63">
        <w:rPr>
          <w:rFonts w:asciiTheme="majorBidi" w:eastAsia="Times New Roman" w:hAnsiTheme="majorBidi" w:cstheme="majorBidi"/>
          <w:sz w:val="18"/>
          <w:szCs w:val="18"/>
        </w:rPr>
        <w:t xml:space="preserve">, N. , </w:t>
      </w:r>
      <w:proofErr w:type="spellStart"/>
      <w:r w:rsidRPr="00902A63">
        <w:rPr>
          <w:rFonts w:asciiTheme="majorBidi" w:eastAsia="Times New Roman" w:hAnsiTheme="majorBidi" w:cstheme="majorBidi"/>
          <w:sz w:val="18"/>
          <w:szCs w:val="18"/>
        </w:rPr>
        <w:t>Tehranizadeh</w:t>
      </w:r>
      <w:proofErr w:type="spellEnd"/>
      <w:r w:rsidRPr="00902A63">
        <w:rPr>
          <w:rFonts w:asciiTheme="majorBidi" w:eastAsia="Times New Roman" w:hAnsiTheme="majorBidi" w:cstheme="majorBidi"/>
          <w:sz w:val="18"/>
          <w:szCs w:val="18"/>
        </w:rPr>
        <w:t xml:space="preserve">, M. and </w:t>
      </w:r>
      <w:proofErr w:type="spellStart"/>
      <w:r w:rsidRPr="00902A63">
        <w:rPr>
          <w:rFonts w:asciiTheme="majorBidi" w:eastAsia="Times New Roman" w:hAnsiTheme="majorBidi" w:cstheme="majorBidi"/>
          <w:sz w:val="18"/>
          <w:szCs w:val="18"/>
        </w:rPr>
        <w:t>Musavi</w:t>
      </w:r>
      <w:proofErr w:type="spellEnd"/>
      <w:r w:rsidRPr="00902A63">
        <w:rPr>
          <w:rFonts w:asciiTheme="majorBidi" w:eastAsia="Times New Roman" w:hAnsiTheme="majorBidi" w:cstheme="majorBidi"/>
          <w:sz w:val="18"/>
          <w:szCs w:val="18"/>
        </w:rPr>
        <w:t xml:space="preserve"> Asl, S. A. (2025). Phenomenology of the Lived Experience of Suicide Attempters. </w:t>
      </w:r>
      <w:r w:rsidRPr="00902A63">
        <w:rPr>
          <w:rFonts w:asciiTheme="majorBidi" w:eastAsia="Times New Roman" w:hAnsiTheme="majorBidi" w:cstheme="majorBidi"/>
          <w:i/>
          <w:iCs/>
          <w:sz w:val="18"/>
          <w:szCs w:val="18"/>
        </w:rPr>
        <w:t>Journal of Social Continuity and Change (JSCC)</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3</w:t>
      </w:r>
      <w:r w:rsidRPr="00902A63">
        <w:rPr>
          <w:rFonts w:asciiTheme="majorBidi" w:eastAsia="Times New Roman" w:hAnsiTheme="majorBidi" w:cstheme="majorBidi"/>
          <w:sz w:val="18"/>
          <w:szCs w:val="18"/>
        </w:rPr>
        <w:t xml:space="preserve">(2), 621-652. (In </w:t>
      </w:r>
      <w:proofErr w:type="gramStart"/>
      <w:r w:rsidRPr="00902A63">
        <w:rPr>
          <w:rFonts w:asciiTheme="majorBidi" w:eastAsia="Times New Roman" w:hAnsiTheme="majorBidi" w:cstheme="majorBidi"/>
          <w:sz w:val="18"/>
          <w:szCs w:val="18"/>
        </w:rPr>
        <w:t>Persian</w:t>
      </w:r>
      <w:r w:rsidRPr="00902A63">
        <w:rPr>
          <w:rFonts w:asciiTheme="majorBidi" w:eastAsia="Times New Roman" w:hAnsiTheme="majorBidi" w:cstheme="majorBidi"/>
          <w:sz w:val="18"/>
          <w:szCs w:val="18"/>
          <w:rtl/>
        </w:rPr>
        <w:t>(</w:t>
      </w:r>
      <w:proofErr w:type="gramEnd"/>
      <w:r w:rsidRPr="00902A63">
        <w:rPr>
          <w:rFonts w:asciiTheme="majorBidi" w:eastAsia="Times New Roman" w:hAnsiTheme="majorBidi" w:cstheme="majorBidi"/>
          <w:sz w:val="18"/>
          <w:szCs w:val="18"/>
        </w:rPr>
        <w:t>.</w:t>
      </w:r>
      <w:hyperlink r:id="rId59" w:history="1">
        <w:r w:rsidRPr="00902A63">
          <w:rPr>
            <w:rFonts w:asciiTheme="majorBidi" w:eastAsia="Times New Roman" w:hAnsiTheme="majorBidi" w:cstheme="majorBidi"/>
            <w:color w:val="0563C1" w:themeColor="hyperlink"/>
            <w:sz w:val="18"/>
            <w:szCs w:val="18"/>
            <w:u w:val="single"/>
          </w:rPr>
          <w:t>https://doi.org/10.22034/jscc.2025.22019.1152</w:t>
        </w:r>
      </w:hyperlink>
      <w:r w:rsidRPr="00902A63">
        <w:rPr>
          <w:rFonts w:asciiTheme="majorBidi" w:eastAsia="Times New Roman" w:hAnsiTheme="majorBidi" w:cstheme="majorBidi"/>
          <w:sz w:val="18"/>
          <w:szCs w:val="18"/>
          <w:rtl/>
        </w:rPr>
        <w:t xml:space="preserve"> </w:t>
      </w:r>
    </w:p>
    <w:p w14:paraId="4B0D0E09" w14:textId="77777777" w:rsidR="00902A63" w:rsidRPr="00902A63" w:rsidRDefault="00902A63" w:rsidP="00E6061B">
      <w:pPr>
        <w:bidi w:val="0"/>
        <w:spacing w:after="160" w:line="259" w:lineRule="auto"/>
        <w:ind w:left="450" w:hanging="720"/>
        <w:contextualSpacing/>
        <w:rPr>
          <w:rFonts w:asciiTheme="majorBidi" w:eastAsia="Times New Roman" w:hAnsiTheme="majorBidi" w:cstheme="majorBidi"/>
          <w:color w:val="0563C1" w:themeColor="hyperlink"/>
          <w:sz w:val="18"/>
          <w:szCs w:val="18"/>
          <w:u w:val="single"/>
          <w:rtl/>
        </w:rPr>
      </w:pPr>
      <w:r w:rsidRPr="00902A63">
        <w:rPr>
          <w:rFonts w:asciiTheme="majorBidi" w:eastAsia="Times New Roman" w:hAnsiTheme="majorBidi" w:cstheme="majorBidi"/>
          <w:sz w:val="18"/>
          <w:szCs w:val="18"/>
        </w:rPr>
        <w:t>World Health Organization (WHO). (2024). Suicide worldwide in 2024: Key facts.</w:t>
      </w:r>
      <w:r w:rsidRPr="00902A63">
        <w:rPr>
          <w:rFonts w:asciiTheme="majorBidi" w:hAnsiTheme="majorBidi" w:cstheme="majorBidi"/>
          <w:sz w:val="18"/>
          <w:szCs w:val="18"/>
        </w:rPr>
        <w:t xml:space="preserve"> </w:t>
      </w:r>
      <w:hyperlink r:id="rId60" w:history="1">
        <w:r w:rsidRPr="00902A63">
          <w:rPr>
            <w:rFonts w:asciiTheme="majorBidi" w:eastAsia="Times New Roman" w:hAnsiTheme="majorBidi" w:cstheme="majorBidi"/>
            <w:color w:val="0563C1" w:themeColor="hyperlink"/>
            <w:sz w:val="18"/>
            <w:szCs w:val="18"/>
            <w:u w:val="single"/>
          </w:rPr>
          <w:t>https://www.who.int/news-room/fact-sheets/detail/suicide</w:t>
        </w:r>
      </w:hyperlink>
    </w:p>
    <w:p w14:paraId="4EE05672" w14:textId="77777777" w:rsidR="00C61D98" w:rsidRPr="00902A63" w:rsidRDefault="00902A63" w:rsidP="00E6061B">
      <w:pPr>
        <w:bidi w:val="0"/>
        <w:spacing w:after="160" w:line="240" w:lineRule="auto"/>
        <w:ind w:left="450" w:hanging="720"/>
        <w:contextualSpacing/>
        <w:rPr>
          <w:rFonts w:asciiTheme="majorBidi" w:eastAsia="Times New Roman" w:hAnsiTheme="majorBidi" w:cstheme="majorBidi"/>
          <w:sz w:val="18"/>
          <w:szCs w:val="18"/>
        </w:rPr>
      </w:pPr>
      <w:r w:rsidRPr="00902A63">
        <w:rPr>
          <w:rFonts w:asciiTheme="majorBidi" w:eastAsia="Times New Roman" w:hAnsiTheme="majorBidi" w:cstheme="majorBidi"/>
          <w:sz w:val="18"/>
          <w:szCs w:val="18"/>
        </w:rPr>
        <w:t xml:space="preserve">Xiao, Y., &amp; Lu, W. (2019). Cumulative health risk behaviors and adolescent suicide: the moderating role of future orientation. </w:t>
      </w:r>
      <w:r w:rsidRPr="00902A63">
        <w:rPr>
          <w:rFonts w:asciiTheme="majorBidi" w:eastAsia="Times New Roman" w:hAnsiTheme="majorBidi" w:cstheme="majorBidi"/>
          <w:i/>
          <w:iCs/>
          <w:sz w:val="18"/>
          <w:szCs w:val="18"/>
        </w:rPr>
        <w:t>American journal of health behavior</w:t>
      </w:r>
      <w:r w:rsidRPr="00902A63">
        <w:rPr>
          <w:rFonts w:asciiTheme="majorBidi" w:eastAsia="Times New Roman" w:hAnsiTheme="majorBidi" w:cstheme="majorBidi"/>
          <w:sz w:val="18"/>
          <w:szCs w:val="18"/>
        </w:rPr>
        <w:t xml:space="preserve">, </w:t>
      </w:r>
      <w:r w:rsidRPr="00902A63">
        <w:rPr>
          <w:rFonts w:asciiTheme="majorBidi" w:eastAsia="Times New Roman" w:hAnsiTheme="majorBidi" w:cstheme="majorBidi"/>
          <w:i/>
          <w:iCs/>
          <w:sz w:val="18"/>
          <w:szCs w:val="18"/>
        </w:rPr>
        <w:t>43</w:t>
      </w:r>
      <w:r w:rsidRPr="00902A63">
        <w:rPr>
          <w:rFonts w:asciiTheme="majorBidi" w:eastAsia="Times New Roman" w:hAnsiTheme="majorBidi" w:cstheme="majorBidi"/>
          <w:sz w:val="18"/>
          <w:szCs w:val="18"/>
        </w:rPr>
        <w:t>(6), 1086-1102.</w:t>
      </w:r>
      <w:r w:rsidRPr="00902A63">
        <w:rPr>
          <w:rFonts w:asciiTheme="majorBidi" w:eastAsia="Times New Roman" w:hAnsiTheme="majorBidi" w:cstheme="majorBidi"/>
          <w:sz w:val="18"/>
          <w:szCs w:val="18"/>
          <w:rtl/>
        </w:rPr>
        <w:t>‏</w:t>
      </w:r>
      <w:r w:rsidRPr="00902A63">
        <w:rPr>
          <w:rFonts w:asciiTheme="majorBidi" w:hAnsiTheme="majorBidi" w:cstheme="majorBidi"/>
          <w:sz w:val="18"/>
          <w:szCs w:val="18"/>
        </w:rPr>
        <w:t xml:space="preserve"> </w:t>
      </w:r>
      <w:hyperlink r:id="rId61" w:history="1">
        <w:r w:rsidRPr="00902A63">
          <w:rPr>
            <w:rFonts w:asciiTheme="majorBidi" w:eastAsia="Times New Roman" w:hAnsiTheme="majorBidi" w:cstheme="majorBidi"/>
            <w:color w:val="0563C1" w:themeColor="hyperlink"/>
            <w:sz w:val="18"/>
            <w:szCs w:val="18"/>
            <w:u w:val="single"/>
          </w:rPr>
          <w:t>https://doi.org/10.5993/AJHB.43.6.7</w:t>
        </w:r>
      </w:hyperlink>
      <w:r w:rsidRPr="00902A63">
        <w:rPr>
          <w:rFonts w:asciiTheme="majorBidi" w:eastAsia="Times New Roman" w:hAnsiTheme="majorBidi" w:cstheme="majorBidi"/>
          <w:sz w:val="18"/>
          <w:szCs w:val="18"/>
          <w:rtl/>
        </w:rPr>
        <w:t xml:space="preserve"> </w:t>
      </w:r>
    </w:p>
    <w:sectPr w:rsidR="00C61D98" w:rsidRPr="00902A63" w:rsidSect="00C61D98">
      <w:type w:val="continuous"/>
      <w:pgSz w:w="11906" w:h="16838" w:code="9"/>
      <w:pgMar w:top="3600" w:right="2160" w:bottom="3600" w:left="2160" w:header="0" w:footer="2160" w:gutter="0"/>
      <w:cols w:num="2" w:space="720"/>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5746" w14:textId="77777777" w:rsidR="00072BBA" w:rsidRDefault="00072BBA" w:rsidP="004119E5">
      <w:r>
        <w:separator/>
      </w:r>
    </w:p>
  </w:endnote>
  <w:endnote w:type="continuationSeparator" w:id="0">
    <w:p w14:paraId="6C6314FE" w14:textId="77777777" w:rsidR="00072BBA" w:rsidRDefault="00072BBA" w:rsidP="0041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zanin">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S">
    <w:altName w:val="Cambria"/>
    <w:panose1 w:val="00000000000000000000"/>
    <w:charset w:val="00"/>
    <w:family w:val="roman"/>
    <w:notTrueType/>
    <w:pitch w:val="default"/>
  </w:font>
  <w:font w:name="Zar-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FD7DA" w14:textId="77777777" w:rsidR="00072BBA" w:rsidRDefault="00072BBA" w:rsidP="004119E5">
      <w:r>
        <w:separator/>
      </w:r>
    </w:p>
  </w:footnote>
  <w:footnote w:type="continuationSeparator" w:id="0">
    <w:p w14:paraId="33B77B92" w14:textId="77777777" w:rsidR="00072BBA" w:rsidRDefault="00072BBA" w:rsidP="004119E5">
      <w:r>
        <w:continuationSeparator/>
      </w:r>
    </w:p>
  </w:footnote>
  <w:footnote w:id="1">
    <w:p w14:paraId="3DC0A554" w14:textId="77777777" w:rsidR="004119E5" w:rsidRPr="001550D5" w:rsidRDefault="004119E5" w:rsidP="001550D5">
      <w:pPr>
        <w:pStyle w:val="FootnoteText"/>
        <w:bidi w:val="0"/>
        <w:jc w:val="left"/>
        <w:rPr>
          <w:sz w:val="22"/>
          <w:szCs w:val="22"/>
          <w:rtl/>
          <w:lang w:bidi="fa-IR"/>
        </w:rPr>
      </w:pPr>
      <w:r w:rsidRPr="001550D5">
        <w:rPr>
          <w:rStyle w:val="FootnoteReference"/>
          <w:sz w:val="22"/>
          <w:szCs w:val="22"/>
        </w:rPr>
        <w:footnoteRef/>
      </w:r>
      <w:r w:rsidRPr="001550D5">
        <w:rPr>
          <w:sz w:val="22"/>
          <w:szCs w:val="22"/>
        </w:rPr>
        <w:t xml:space="preserve"> </w:t>
      </w:r>
      <w:r w:rsidRPr="001550D5">
        <w:rPr>
          <w:rFonts w:eastAsia="Times New Roman"/>
          <w:sz w:val="22"/>
          <w:szCs w:val="22"/>
        </w:rPr>
        <w:t>Modupe</w:t>
      </w:r>
    </w:p>
  </w:footnote>
  <w:footnote w:id="2">
    <w:p w14:paraId="22934C3A" w14:textId="77777777" w:rsidR="004119E5" w:rsidRPr="001550D5" w:rsidRDefault="004119E5" w:rsidP="001550D5">
      <w:pPr>
        <w:pStyle w:val="FootnoteText"/>
        <w:bidi w:val="0"/>
        <w:jc w:val="left"/>
        <w:rPr>
          <w:sz w:val="22"/>
          <w:szCs w:val="22"/>
          <w:rtl/>
          <w:lang w:bidi="fa-IR"/>
        </w:rPr>
      </w:pPr>
      <w:r w:rsidRPr="001550D5">
        <w:rPr>
          <w:rStyle w:val="FootnoteReference"/>
          <w:sz w:val="22"/>
          <w:szCs w:val="22"/>
        </w:rPr>
        <w:footnoteRef/>
      </w:r>
      <w:r w:rsidRPr="001550D5">
        <w:rPr>
          <w:sz w:val="22"/>
          <w:szCs w:val="22"/>
        </w:rPr>
        <w:t xml:space="preserve"> Miller</w:t>
      </w:r>
      <w:r w:rsidRPr="001550D5">
        <w:rPr>
          <w:rFonts w:hint="cs"/>
          <w:sz w:val="22"/>
          <w:szCs w:val="22"/>
          <w:rtl/>
        </w:rPr>
        <w:t xml:space="preserve"> </w:t>
      </w:r>
      <w:r w:rsidRPr="001550D5">
        <w:rPr>
          <w:sz w:val="22"/>
          <w:szCs w:val="22"/>
        </w:rPr>
        <w:t>&amp; Campo</w:t>
      </w:r>
    </w:p>
  </w:footnote>
  <w:footnote w:id="3">
    <w:p w14:paraId="07E01634" w14:textId="77777777" w:rsidR="004119E5" w:rsidRPr="001550D5" w:rsidRDefault="004119E5" w:rsidP="001550D5">
      <w:pPr>
        <w:pStyle w:val="FootnoteText"/>
        <w:bidi w:val="0"/>
        <w:jc w:val="left"/>
        <w:rPr>
          <w:sz w:val="22"/>
          <w:szCs w:val="22"/>
          <w:rtl/>
          <w:lang w:bidi="fa-IR"/>
        </w:rPr>
      </w:pPr>
      <w:r w:rsidRPr="001550D5">
        <w:rPr>
          <w:rStyle w:val="FootnoteReference"/>
          <w:sz w:val="22"/>
          <w:szCs w:val="22"/>
        </w:rPr>
        <w:footnoteRef/>
      </w:r>
      <w:r w:rsidRPr="001550D5">
        <w:rPr>
          <w:sz w:val="22"/>
          <w:szCs w:val="22"/>
        </w:rPr>
        <w:t xml:space="preserve"> World Health Organization</w:t>
      </w:r>
    </w:p>
  </w:footnote>
  <w:footnote w:id="4">
    <w:p w14:paraId="3AC08728" w14:textId="77777777" w:rsidR="004119E5" w:rsidRPr="001550D5" w:rsidRDefault="004119E5" w:rsidP="001550D5">
      <w:pPr>
        <w:pStyle w:val="FootnoteText"/>
        <w:bidi w:val="0"/>
        <w:jc w:val="left"/>
        <w:rPr>
          <w:sz w:val="22"/>
          <w:szCs w:val="22"/>
          <w:rtl/>
          <w:lang w:bidi="fa-IR"/>
        </w:rPr>
      </w:pPr>
      <w:r w:rsidRPr="001550D5">
        <w:rPr>
          <w:rStyle w:val="FootnoteReference"/>
          <w:sz w:val="22"/>
          <w:szCs w:val="22"/>
        </w:rPr>
        <w:footnoteRef/>
      </w:r>
      <w:r w:rsidRPr="001550D5">
        <w:rPr>
          <w:sz w:val="22"/>
          <w:szCs w:val="22"/>
        </w:rPr>
        <w:t xml:space="preserve"> Thapar</w:t>
      </w:r>
    </w:p>
  </w:footnote>
  <w:footnote w:id="5">
    <w:p w14:paraId="070DE133" w14:textId="77777777" w:rsidR="004119E5" w:rsidRPr="001550D5" w:rsidRDefault="004119E5" w:rsidP="001550D5">
      <w:pPr>
        <w:pStyle w:val="FootnoteText"/>
        <w:bidi w:val="0"/>
        <w:jc w:val="left"/>
        <w:rPr>
          <w:sz w:val="22"/>
          <w:szCs w:val="22"/>
          <w:rtl/>
          <w:lang w:bidi="fa-IR"/>
        </w:rPr>
      </w:pPr>
      <w:r w:rsidRPr="001550D5">
        <w:rPr>
          <w:rStyle w:val="FootnoteReference"/>
          <w:sz w:val="22"/>
          <w:szCs w:val="22"/>
        </w:rPr>
        <w:footnoteRef/>
      </w:r>
      <w:r w:rsidRPr="001550D5">
        <w:rPr>
          <w:sz w:val="22"/>
          <w:szCs w:val="22"/>
        </w:rPr>
        <w:t xml:space="preserve"> Chang</w:t>
      </w:r>
      <w:r w:rsidRPr="001550D5">
        <w:rPr>
          <w:rFonts w:hint="cs"/>
          <w:sz w:val="22"/>
          <w:szCs w:val="22"/>
          <w:rtl/>
        </w:rPr>
        <w:t xml:space="preserve"> </w:t>
      </w:r>
      <w:r w:rsidRPr="001550D5">
        <w:rPr>
          <w:sz w:val="22"/>
          <w:szCs w:val="22"/>
        </w:rPr>
        <w:t>&amp; Kuhlman</w:t>
      </w:r>
    </w:p>
  </w:footnote>
  <w:footnote w:id="6">
    <w:p w14:paraId="10F11579" w14:textId="77777777" w:rsidR="00C254A4" w:rsidRPr="001550D5" w:rsidRDefault="00C254A4" w:rsidP="001550D5">
      <w:pPr>
        <w:pStyle w:val="FootnoteText"/>
        <w:bidi w:val="0"/>
        <w:jc w:val="left"/>
        <w:rPr>
          <w:sz w:val="22"/>
          <w:szCs w:val="22"/>
          <w:rtl/>
          <w:lang w:bidi="fa-IR"/>
        </w:rPr>
      </w:pPr>
      <w:r w:rsidRPr="001550D5">
        <w:rPr>
          <w:rStyle w:val="FootnoteReference"/>
          <w:sz w:val="22"/>
          <w:szCs w:val="22"/>
        </w:rPr>
        <w:footnoteRef/>
      </w:r>
      <w:r w:rsidRPr="001550D5">
        <w:rPr>
          <w:sz w:val="22"/>
          <w:szCs w:val="22"/>
        </w:rPr>
        <w:t xml:space="preserve"> Beck</w:t>
      </w:r>
    </w:p>
  </w:footnote>
  <w:footnote w:id="7">
    <w:p w14:paraId="6C07E304" w14:textId="77777777" w:rsidR="005A2A3D" w:rsidRDefault="005A2A3D" w:rsidP="005A2A3D">
      <w:pPr>
        <w:pStyle w:val="FootnoteText"/>
        <w:bidi w:val="0"/>
        <w:jc w:val="left"/>
        <w:rPr>
          <w:rtl/>
          <w:lang w:bidi="fa-IR"/>
        </w:rPr>
      </w:pPr>
      <w:r w:rsidRPr="001550D5">
        <w:rPr>
          <w:rStyle w:val="FootnoteReference"/>
          <w:sz w:val="22"/>
          <w:szCs w:val="22"/>
        </w:rPr>
        <w:footnoteRef/>
      </w:r>
      <w:r w:rsidRPr="001550D5">
        <w:rPr>
          <w:sz w:val="22"/>
          <w:szCs w:val="22"/>
        </w:rPr>
        <w:t xml:space="preserve"> </w:t>
      </w:r>
      <w:r w:rsidRPr="001550D5">
        <w:rPr>
          <w:sz w:val="22"/>
          <w:szCs w:val="22"/>
          <w:lang w:bidi="fa-IR"/>
        </w:rPr>
        <w:t>future orientation</w:t>
      </w:r>
    </w:p>
  </w:footnote>
  <w:footnote w:id="8">
    <w:p w14:paraId="3473FCC8" w14:textId="4BEE504E" w:rsidR="001E2DD0" w:rsidRPr="005246E5" w:rsidRDefault="001E2DD0" w:rsidP="00D74636">
      <w:pPr>
        <w:pStyle w:val="FootnoteText"/>
        <w:bidi w:val="0"/>
        <w:jc w:val="left"/>
        <w:rPr>
          <w:sz w:val="22"/>
          <w:szCs w:val="22"/>
          <w:lang w:bidi="fa-IR"/>
        </w:rPr>
      </w:pPr>
      <w:r w:rsidRPr="005246E5">
        <w:rPr>
          <w:rStyle w:val="FootnoteReference"/>
          <w:sz w:val="22"/>
          <w:szCs w:val="22"/>
        </w:rPr>
        <w:footnoteRef/>
      </w:r>
      <w:r w:rsidRPr="005246E5">
        <w:rPr>
          <w:sz w:val="22"/>
          <w:szCs w:val="22"/>
          <w:rtl/>
        </w:rPr>
        <w:t xml:space="preserve"> </w:t>
      </w:r>
      <w:r w:rsidRPr="005246E5">
        <w:rPr>
          <w:sz w:val="22"/>
          <w:szCs w:val="22"/>
        </w:rPr>
        <w:t>Tang</w:t>
      </w:r>
      <w:r w:rsidRPr="005246E5">
        <w:rPr>
          <w:sz w:val="22"/>
          <w:szCs w:val="22"/>
          <w:lang w:bidi="fa-IR"/>
        </w:rPr>
        <w:t xml:space="preserve"> </w:t>
      </w:r>
      <w:bookmarkStart w:id="2" w:name="_Hlk213073643"/>
      <w:r w:rsidRPr="005246E5">
        <w:rPr>
          <w:sz w:val="22"/>
          <w:szCs w:val="22"/>
          <w:lang w:bidi="fa-IR"/>
        </w:rPr>
        <w:t>et al.</w:t>
      </w:r>
      <w:bookmarkEnd w:id="2"/>
    </w:p>
  </w:footnote>
  <w:footnote w:id="9">
    <w:p w14:paraId="48EEEF42" w14:textId="5882C819" w:rsidR="009767D8" w:rsidRPr="005246E5" w:rsidRDefault="009767D8" w:rsidP="00A827C2">
      <w:pPr>
        <w:pStyle w:val="FootnoteText"/>
        <w:bidi w:val="0"/>
        <w:rPr>
          <w:sz w:val="22"/>
          <w:szCs w:val="22"/>
          <w:lang w:bidi="fa-IR"/>
        </w:rPr>
      </w:pPr>
      <w:r w:rsidRPr="005246E5">
        <w:rPr>
          <w:rStyle w:val="FootnoteReference"/>
          <w:sz w:val="22"/>
          <w:szCs w:val="22"/>
        </w:rPr>
        <w:footnoteRef/>
      </w:r>
      <w:r w:rsidR="00A827C2" w:rsidRPr="005246E5">
        <w:rPr>
          <w:sz w:val="22"/>
          <w:szCs w:val="22"/>
        </w:rPr>
        <w:t>Jackman</w:t>
      </w:r>
      <w:r w:rsidRPr="005246E5">
        <w:rPr>
          <w:sz w:val="22"/>
          <w:szCs w:val="22"/>
          <w:rtl/>
        </w:rPr>
        <w:t xml:space="preserve"> </w:t>
      </w:r>
      <w:r w:rsidR="00A827C2" w:rsidRPr="005246E5">
        <w:rPr>
          <w:sz w:val="22"/>
          <w:szCs w:val="22"/>
          <w:lang w:bidi="fa-IR"/>
        </w:rPr>
        <w:t>et al.</w:t>
      </w:r>
    </w:p>
  </w:footnote>
  <w:footnote w:id="10">
    <w:p w14:paraId="491F2B2F" w14:textId="77777777" w:rsidR="00A819D7" w:rsidRPr="005246E5" w:rsidRDefault="00A819D7"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r w:rsidRPr="005246E5">
        <w:rPr>
          <w:rFonts w:eastAsia="Times New Roman"/>
          <w:sz w:val="22"/>
          <w:szCs w:val="22"/>
        </w:rPr>
        <w:t>Xiao</w:t>
      </w:r>
      <w:r w:rsidRPr="005246E5">
        <w:rPr>
          <w:rFonts w:eastAsia="Times New Roman" w:hint="cs"/>
          <w:sz w:val="22"/>
          <w:szCs w:val="22"/>
          <w:rtl/>
        </w:rPr>
        <w:t xml:space="preserve"> </w:t>
      </w:r>
      <w:r w:rsidRPr="005246E5">
        <w:rPr>
          <w:rFonts w:eastAsia="Times New Roman"/>
          <w:sz w:val="22"/>
          <w:szCs w:val="22"/>
        </w:rPr>
        <w:t>&amp; Lu,</w:t>
      </w:r>
    </w:p>
  </w:footnote>
  <w:footnote w:id="11">
    <w:p w14:paraId="7DB39240" w14:textId="77777777" w:rsidR="00C254A4" w:rsidRPr="005246E5" w:rsidRDefault="00C254A4"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Hamilton</w:t>
      </w:r>
      <w:r w:rsidRPr="005246E5">
        <w:rPr>
          <w:sz w:val="22"/>
          <w:szCs w:val="22"/>
          <w:lang w:bidi="fa-IR"/>
        </w:rPr>
        <w:t xml:space="preserve"> et al.</w:t>
      </w:r>
    </w:p>
  </w:footnote>
  <w:footnote w:id="12">
    <w:p w14:paraId="350DA043" w14:textId="77777777" w:rsidR="00F20683" w:rsidRPr="005246E5" w:rsidRDefault="00F20683"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Hirsch</w:t>
      </w:r>
      <w:r w:rsidRPr="005246E5">
        <w:rPr>
          <w:sz w:val="22"/>
          <w:szCs w:val="22"/>
          <w:lang w:bidi="fa-IR"/>
        </w:rPr>
        <w:t xml:space="preserve"> </w:t>
      </w:r>
      <w:bookmarkStart w:id="3" w:name="_Hlk211370471"/>
      <w:r w:rsidRPr="005246E5">
        <w:rPr>
          <w:sz w:val="22"/>
          <w:szCs w:val="22"/>
          <w:lang w:bidi="fa-IR"/>
        </w:rPr>
        <w:t>et al.</w:t>
      </w:r>
      <w:bookmarkEnd w:id="3"/>
    </w:p>
  </w:footnote>
  <w:footnote w:id="13">
    <w:p w14:paraId="6D1DD986" w14:textId="77777777" w:rsidR="00C254A4" w:rsidRPr="005246E5" w:rsidRDefault="00C254A4"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proofErr w:type="spellStart"/>
      <w:r w:rsidRPr="005246E5">
        <w:rPr>
          <w:sz w:val="22"/>
          <w:szCs w:val="22"/>
        </w:rPr>
        <w:t>Kirtley</w:t>
      </w:r>
      <w:proofErr w:type="spellEnd"/>
      <w:r w:rsidRPr="005246E5">
        <w:rPr>
          <w:sz w:val="22"/>
          <w:szCs w:val="22"/>
          <w:lang w:bidi="fa-IR"/>
        </w:rPr>
        <w:t xml:space="preserve"> et al.</w:t>
      </w:r>
    </w:p>
  </w:footnote>
  <w:footnote w:id="14">
    <w:p w14:paraId="2D2EE1B8" w14:textId="25BEA22D" w:rsidR="00C254A4" w:rsidRPr="005246E5" w:rsidRDefault="00C254A4"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proofErr w:type="spellStart"/>
      <w:r w:rsidRPr="005246E5">
        <w:rPr>
          <w:sz w:val="22"/>
          <w:szCs w:val="22"/>
        </w:rPr>
        <w:t>Kostyrka-Allchorne</w:t>
      </w:r>
      <w:proofErr w:type="spellEnd"/>
      <w:r w:rsidR="00D147CF" w:rsidRPr="005246E5">
        <w:rPr>
          <w:sz w:val="22"/>
          <w:szCs w:val="22"/>
          <w:lang w:bidi="fa-IR"/>
        </w:rPr>
        <w:t xml:space="preserve"> et al.</w:t>
      </w:r>
    </w:p>
  </w:footnote>
  <w:footnote w:id="15">
    <w:p w14:paraId="7A960E68" w14:textId="77777777" w:rsidR="00C254A4" w:rsidRPr="005246E5" w:rsidRDefault="00C254A4"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MacPherson</w:t>
      </w:r>
      <w:r w:rsidRPr="005246E5">
        <w:rPr>
          <w:sz w:val="22"/>
          <w:szCs w:val="22"/>
          <w:lang w:bidi="fa-IR"/>
        </w:rPr>
        <w:t xml:space="preserve"> et al.</w:t>
      </w:r>
    </w:p>
  </w:footnote>
  <w:footnote w:id="16">
    <w:p w14:paraId="488F2419" w14:textId="7777777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Miranda</w:t>
      </w:r>
      <w:r w:rsidRPr="005246E5">
        <w:rPr>
          <w:sz w:val="22"/>
          <w:szCs w:val="22"/>
          <w:lang w:bidi="fa-IR"/>
        </w:rPr>
        <w:t xml:space="preserve"> et al.</w:t>
      </w:r>
    </w:p>
  </w:footnote>
  <w:footnote w:id="17">
    <w:p w14:paraId="3668BB3C" w14:textId="500E6AA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r w:rsidRPr="005246E5">
        <w:rPr>
          <w:rFonts w:eastAsia="Times New Roman"/>
          <w:sz w:val="22"/>
          <w:szCs w:val="22"/>
        </w:rPr>
        <w:t>Kim</w:t>
      </w:r>
    </w:p>
  </w:footnote>
  <w:footnote w:id="18">
    <w:p w14:paraId="6AE3B2B4" w14:textId="7777777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r w:rsidRPr="005246E5">
        <w:rPr>
          <w:rFonts w:eastAsia="Times New Roman"/>
          <w:sz w:val="22"/>
          <w:szCs w:val="22"/>
        </w:rPr>
        <w:t>Pollak,</w:t>
      </w:r>
      <w:r w:rsidRPr="005246E5">
        <w:rPr>
          <w:sz w:val="22"/>
          <w:szCs w:val="22"/>
          <w:lang w:bidi="fa-IR"/>
        </w:rPr>
        <w:t xml:space="preserve"> et al.</w:t>
      </w:r>
    </w:p>
  </w:footnote>
  <w:footnote w:id="19">
    <w:p w14:paraId="3C4B8F4A" w14:textId="7777777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proofErr w:type="spellStart"/>
      <w:r w:rsidRPr="005246E5">
        <w:rPr>
          <w:rFonts w:eastAsia="Times New Roman"/>
          <w:sz w:val="22"/>
          <w:szCs w:val="22"/>
        </w:rPr>
        <w:t>Jellinek</w:t>
      </w:r>
      <w:proofErr w:type="spellEnd"/>
      <w:r w:rsidRPr="005246E5">
        <w:rPr>
          <w:rFonts w:eastAsia="Times New Roman"/>
          <w:sz w:val="22"/>
          <w:szCs w:val="22"/>
        </w:rPr>
        <w:t>, &amp; Snyder</w:t>
      </w:r>
    </w:p>
  </w:footnote>
  <w:footnote w:id="20">
    <w:p w14:paraId="39C4D2F0" w14:textId="7777777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r w:rsidRPr="005246E5">
        <w:rPr>
          <w:rFonts w:eastAsia="Times New Roman"/>
          <w:sz w:val="22"/>
          <w:szCs w:val="22"/>
        </w:rPr>
        <w:t>POLAT</w:t>
      </w:r>
      <w:r w:rsidRPr="005246E5">
        <w:rPr>
          <w:rFonts w:eastAsia="Times New Roman" w:hint="cs"/>
          <w:sz w:val="22"/>
          <w:szCs w:val="22"/>
          <w:rtl/>
        </w:rPr>
        <w:t xml:space="preserve"> </w:t>
      </w:r>
      <w:r w:rsidRPr="005246E5">
        <w:rPr>
          <w:rFonts w:eastAsia="Times New Roman"/>
          <w:sz w:val="22"/>
          <w:szCs w:val="22"/>
        </w:rPr>
        <w:t>&amp; CANSIZ</w:t>
      </w:r>
    </w:p>
  </w:footnote>
  <w:footnote w:id="21">
    <w:p w14:paraId="4EDD1ED9" w14:textId="7777777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proofErr w:type="spellStart"/>
      <w:r w:rsidRPr="005246E5">
        <w:rPr>
          <w:rFonts w:eastAsia="Times New Roman"/>
          <w:sz w:val="22"/>
          <w:szCs w:val="22"/>
        </w:rPr>
        <w:t>Reivich</w:t>
      </w:r>
      <w:proofErr w:type="spellEnd"/>
    </w:p>
  </w:footnote>
  <w:footnote w:id="22">
    <w:p w14:paraId="13F5469F" w14:textId="77777777" w:rsidR="00B7708D" w:rsidRPr="005246E5" w:rsidRDefault="00B7708D" w:rsidP="00D74636">
      <w:pPr>
        <w:pStyle w:val="FootnoteText"/>
        <w:bidi w:val="0"/>
        <w:jc w:val="left"/>
        <w:rPr>
          <w:sz w:val="22"/>
          <w:szCs w:val="22"/>
          <w:rtl/>
          <w:lang w:bidi="fa-IR"/>
        </w:rPr>
      </w:pPr>
      <w:r w:rsidRPr="005246E5">
        <w:rPr>
          <w:rStyle w:val="FootnoteReference"/>
          <w:sz w:val="22"/>
          <w:szCs w:val="22"/>
        </w:rPr>
        <w:footnoteRef/>
      </w:r>
      <w:r w:rsidRPr="005246E5">
        <w:rPr>
          <w:sz w:val="22"/>
          <w:szCs w:val="22"/>
        </w:rPr>
        <w:t xml:space="preserve"> </w:t>
      </w:r>
      <w:r w:rsidRPr="005246E5">
        <w:rPr>
          <w:rFonts w:eastAsia="Times New Roman"/>
          <w:sz w:val="22"/>
          <w:szCs w:val="22"/>
        </w:rPr>
        <w:t>Ribeiro</w:t>
      </w:r>
    </w:p>
  </w:footnote>
  <w:footnote w:id="23">
    <w:p w14:paraId="43A308CB" w14:textId="77777777" w:rsidR="00B7708D" w:rsidRDefault="00B7708D" w:rsidP="00D74636">
      <w:pPr>
        <w:pStyle w:val="FootnoteText"/>
        <w:bidi w:val="0"/>
        <w:jc w:val="left"/>
        <w:rPr>
          <w:rtl/>
          <w:lang w:bidi="fa-IR"/>
        </w:rPr>
      </w:pPr>
      <w:r w:rsidRPr="00D74636">
        <w:rPr>
          <w:rStyle w:val="FootnoteReference"/>
          <w:sz w:val="22"/>
          <w:szCs w:val="22"/>
        </w:rPr>
        <w:footnoteRef/>
      </w:r>
      <w:r w:rsidRPr="00D74636">
        <w:rPr>
          <w:sz w:val="22"/>
          <w:szCs w:val="22"/>
        </w:rPr>
        <w:t xml:space="preserve"> </w:t>
      </w:r>
      <w:r w:rsidRPr="00D74636">
        <w:rPr>
          <w:rFonts w:eastAsia="Times New Roman"/>
          <w:sz w:val="22"/>
          <w:szCs w:val="22"/>
        </w:rPr>
        <w:t>Horwitz,</w:t>
      </w:r>
    </w:p>
  </w:footnote>
  <w:footnote w:id="24">
    <w:p w14:paraId="08F510CF" w14:textId="77777777" w:rsidR="006F30C6" w:rsidRPr="00D74636" w:rsidRDefault="006F30C6" w:rsidP="00D74636">
      <w:pPr>
        <w:pStyle w:val="FootnoteText"/>
        <w:bidi w:val="0"/>
        <w:jc w:val="left"/>
        <w:rPr>
          <w:sz w:val="22"/>
          <w:szCs w:val="22"/>
          <w:rtl/>
          <w:lang w:bidi="fa-IR"/>
        </w:rPr>
      </w:pPr>
      <w:r w:rsidRPr="00D74636">
        <w:rPr>
          <w:rStyle w:val="FootnoteReference"/>
          <w:sz w:val="22"/>
          <w:szCs w:val="22"/>
        </w:rPr>
        <w:footnoteRef/>
      </w:r>
      <w:r w:rsidRPr="00D74636">
        <w:rPr>
          <w:sz w:val="22"/>
          <w:szCs w:val="22"/>
        </w:rPr>
        <w:t xml:space="preserve"> mental imagery</w:t>
      </w:r>
    </w:p>
  </w:footnote>
  <w:footnote w:id="25">
    <w:p w14:paraId="57210E9D" w14:textId="77777777" w:rsidR="00F70152" w:rsidRPr="005B1B20" w:rsidRDefault="00F70152" w:rsidP="00D74636">
      <w:pPr>
        <w:pStyle w:val="FootnoteText"/>
        <w:bidi w:val="0"/>
        <w:jc w:val="left"/>
        <w:rPr>
          <w:rFonts w:asciiTheme="majorBidi" w:hAnsiTheme="majorBidi" w:cstheme="majorBidi"/>
          <w:sz w:val="22"/>
          <w:szCs w:val="22"/>
          <w:rtl/>
          <w:lang w:bidi="fa-IR"/>
        </w:rPr>
      </w:pPr>
      <w:r w:rsidRPr="005B1B20">
        <w:rPr>
          <w:rStyle w:val="FootnoteReference"/>
          <w:rFonts w:asciiTheme="majorBidi" w:hAnsiTheme="majorBidi" w:cstheme="majorBidi"/>
          <w:sz w:val="22"/>
          <w:szCs w:val="22"/>
        </w:rPr>
        <w:footnoteRef/>
      </w:r>
      <w:r w:rsidRPr="005B1B20">
        <w:rPr>
          <w:rFonts w:asciiTheme="majorBidi" w:hAnsiTheme="majorBidi" w:cstheme="majorBidi"/>
          <w:sz w:val="22"/>
          <w:szCs w:val="22"/>
        </w:rPr>
        <w:t xml:space="preserve"> </w:t>
      </w:r>
      <w:proofErr w:type="spellStart"/>
      <w:r w:rsidRPr="005B1B20">
        <w:rPr>
          <w:rFonts w:asciiTheme="majorBidi" w:hAnsiTheme="majorBidi" w:cstheme="majorBidi"/>
          <w:sz w:val="22"/>
          <w:szCs w:val="22"/>
        </w:rPr>
        <w:t>Renner</w:t>
      </w:r>
      <w:r w:rsidRPr="005B1B20">
        <w:rPr>
          <w:rFonts w:asciiTheme="majorBidi" w:eastAsia="Times New Roman" w:hAnsiTheme="majorBidi" w:cstheme="majorBidi"/>
          <w:sz w:val="22"/>
          <w:szCs w:val="22"/>
        </w:rPr>
        <w:t>,et</w:t>
      </w:r>
      <w:proofErr w:type="spellEnd"/>
      <w:r w:rsidRPr="005B1B20">
        <w:rPr>
          <w:rFonts w:asciiTheme="majorBidi" w:eastAsia="Times New Roman" w:hAnsiTheme="majorBidi" w:cstheme="majorBidi"/>
          <w:sz w:val="22"/>
          <w:szCs w:val="22"/>
        </w:rPr>
        <w:t xml:space="preserve"> al</w:t>
      </w:r>
    </w:p>
  </w:footnote>
  <w:footnote w:id="26">
    <w:p w14:paraId="2A3A8231" w14:textId="77777777" w:rsidR="00F70152" w:rsidRPr="005B1B20" w:rsidRDefault="00F70152" w:rsidP="00D74636">
      <w:pPr>
        <w:pStyle w:val="FootnoteText"/>
        <w:bidi w:val="0"/>
        <w:jc w:val="left"/>
        <w:rPr>
          <w:rFonts w:asciiTheme="majorBidi" w:hAnsiTheme="majorBidi" w:cstheme="majorBidi"/>
          <w:sz w:val="22"/>
          <w:szCs w:val="22"/>
          <w:rtl/>
          <w:lang w:bidi="fa-IR"/>
        </w:rPr>
      </w:pPr>
      <w:r w:rsidRPr="005B1B20">
        <w:rPr>
          <w:rStyle w:val="FootnoteReference"/>
          <w:rFonts w:asciiTheme="majorBidi" w:hAnsiTheme="majorBidi" w:cstheme="majorBidi"/>
          <w:sz w:val="22"/>
          <w:szCs w:val="22"/>
        </w:rPr>
        <w:footnoteRef/>
      </w:r>
      <w:r w:rsidRPr="005B1B20">
        <w:rPr>
          <w:rFonts w:asciiTheme="majorBidi" w:hAnsiTheme="majorBidi" w:cstheme="majorBidi"/>
          <w:sz w:val="22"/>
          <w:szCs w:val="22"/>
        </w:rPr>
        <w:t xml:space="preserve"> </w:t>
      </w:r>
      <w:proofErr w:type="spellStart"/>
      <w:r w:rsidRPr="005B1B20">
        <w:rPr>
          <w:rFonts w:asciiTheme="majorBidi" w:hAnsiTheme="majorBidi" w:cstheme="majorBidi"/>
          <w:sz w:val="22"/>
          <w:szCs w:val="22"/>
        </w:rPr>
        <w:t>Hallford</w:t>
      </w:r>
      <w:proofErr w:type="spellEnd"/>
      <w:r w:rsidRPr="005B1B20">
        <w:rPr>
          <w:rFonts w:asciiTheme="majorBidi" w:hAnsiTheme="majorBidi" w:cstheme="majorBidi"/>
          <w:sz w:val="22"/>
          <w:szCs w:val="22"/>
        </w:rPr>
        <w:t xml:space="preserve">, </w:t>
      </w:r>
      <w:proofErr w:type="spellStart"/>
      <w:r w:rsidRPr="005B1B20">
        <w:rPr>
          <w:rFonts w:asciiTheme="majorBidi" w:hAnsiTheme="majorBidi" w:cstheme="majorBidi"/>
          <w:sz w:val="22"/>
          <w:szCs w:val="22"/>
        </w:rPr>
        <w:t>Yeow</w:t>
      </w:r>
      <w:proofErr w:type="spellEnd"/>
      <w:r w:rsidRPr="005B1B20">
        <w:rPr>
          <w:rFonts w:asciiTheme="majorBidi" w:hAnsiTheme="majorBidi" w:cstheme="majorBidi"/>
          <w:sz w:val="22"/>
          <w:szCs w:val="22"/>
        </w:rPr>
        <w:t xml:space="preserve"> et al</w:t>
      </w:r>
    </w:p>
  </w:footnote>
  <w:footnote w:id="27">
    <w:p w14:paraId="21A14D85" w14:textId="77777777" w:rsidR="00F70152" w:rsidRPr="005B1B20" w:rsidRDefault="00F70152" w:rsidP="00D74636">
      <w:pPr>
        <w:pStyle w:val="FootnoteText"/>
        <w:bidi w:val="0"/>
        <w:jc w:val="left"/>
        <w:rPr>
          <w:rFonts w:asciiTheme="majorBidi" w:hAnsiTheme="majorBidi" w:cstheme="majorBidi"/>
          <w:sz w:val="22"/>
          <w:szCs w:val="22"/>
          <w:rtl/>
          <w:lang w:bidi="fa-IR"/>
        </w:rPr>
      </w:pPr>
      <w:r w:rsidRPr="005B1B20">
        <w:rPr>
          <w:rStyle w:val="FootnoteReference"/>
          <w:rFonts w:asciiTheme="majorBidi" w:hAnsiTheme="majorBidi" w:cstheme="majorBidi"/>
          <w:sz w:val="22"/>
          <w:szCs w:val="22"/>
        </w:rPr>
        <w:footnoteRef/>
      </w:r>
      <w:r w:rsidRPr="005B1B20">
        <w:rPr>
          <w:rFonts w:asciiTheme="majorBidi" w:hAnsiTheme="majorBidi" w:cstheme="majorBidi"/>
          <w:sz w:val="22"/>
          <w:szCs w:val="22"/>
        </w:rPr>
        <w:t xml:space="preserve"> Holmes</w:t>
      </w:r>
    </w:p>
  </w:footnote>
  <w:footnote w:id="28">
    <w:p w14:paraId="2E7BD68A" w14:textId="77777777" w:rsidR="004A1D35" w:rsidRPr="005B1B20" w:rsidRDefault="004A1D35" w:rsidP="004A1D35">
      <w:pPr>
        <w:pStyle w:val="FootnoteText"/>
        <w:bidi w:val="0"/>
        <w:jc w:val="left"/>
        <w:rPr>
          <w:rFonts w:asciiTheme="majorBidi" w:hAnsiTheme="majorBidi" w:cstheme="majorBidi"/>
          <w:sz w:val="22"/>
          <w:szCs w:val="22"/>
          <w:rtl/>
          <w:lang w:bidi="fa-IR"/>
        </w:rPr>
      </w:pPr>
      <w:r w:rsidRPr="005B1B20">
        <w:rPr>
          <w:rStyle w:val="FootnoteReference"/>
          <w:rFonts w:asciiTheme="majorBidi" w:hAnsiTheme="majorBidi" w:cstheme="majorBidi"/>
          <w:sz w:val="22"/>
          <w:szCs w:val="22"/>
        </w:rPr>
        <w:footnoteRef/>
      </w:r>
      <w:r w:rsidRPr="005B1B20">
        <w:rPr>
          <w:rFonts w:asciiTheme="majorBidi" w:hAnsiTheme="majorBidi" w:cstheme="majorBidi"/>
          <w:sz w:val="22"/>
          <w:szCs w:val="22"/>
        </w:rPr>
        <w:t xml:space="preserve"> Future Event Specificity Training</w:t>
      </w:r>
      <w:r w:rsidRPr="005B1B20">
        <w:rPr>
          <w:rFonts w:asciiTheme="majorBidi" w:hAnsiTheme="majorBidi" w:cstheme="majorBidi"/>
          <w:sz w:val="22"/>
          <w:szCs w:val="22"/>
          <w:rtl/>
        </w:rPr>
        <w:t xml:space="preserve"> </w:t>
      </w:r>
      <w:r w:rsidRPr="005B1B20">
        <w:rPr>
          <w:rFonts w:asciiTheme="majorBidi" w:hAnsiTheme="majorBidi" w:cstheme="majorBidi"/>
          <w:sz w:val="22"/>
          <w:szCs w:val="22"/>
          <w:rtl/>
        </w:rPr>
        <w:t>)</w:t>
      </w:r>
      <w:r w:rsidRPr="005B1B20">
        <w:rPr>
          <w:rFonts w:asciiTheme="majorBidi" w:hAnsiTheme="majorBidi" w:cstheme="majorBidi"/>
          <w:sz w:val="22"/>
          <w:szCs w:val="22"/>
        </w:rPr>
        <w:t>FEST</w:t>
      </w:r>
      <w:r w:rsidRPr="005B1B20">
        <w:rPr>
          <w:rFonts w:asciiTheme="majorBidi" w:hAnsiTheme="majorBidi" w:cstheme="majorBidi"/>
          <w:sz w:val="22"/>
          <w:szCs w:val="22"/>
          <w:rtl/>
        </w:rPr>
        <w:t>(</w:t>
      </w:r>
    </w:p>
  </w:footnote>
  <w:footnote w:id="29">
    <w:p w14:paraId="42D3DC98" w14:textId="77777777" w:rsidR="00F70152" w:rsidRPr="00D74636" w:rsidRDefault="00F70152" w:rsidP="00D74636">
      <w:pPr>
        <w:pStyle w:val="FootnoteText"/>
        <w:bidi w:val="0"/>
        <w:jc w:val="left"/>
        <w:rPr>
          <w:sz w:val="22"/>
          <w:szCs w:val="22"/>
          <w:rtl/>
          <w:lang w:bidi="fa-IR"/>
        </w:rPr>
      </w:pPr>
      <w:r w:rsidRPr="005B1B20">
        <w:rPr>
          <w:rStyle w:val="FootnoteReference"/>
          <w:rFonts w:asciiTheme="majorBidi" w:hAnsiTheme="majorBidi" w:cstheme="majorBidi"/>
          <w:sz w:val="22"/>
          <w:szCs w:val="22"/>
        </w:rPr>
        <w:footnoteRef/>
      </w:r>
      <w:r w:rsidRPr="005B1B20">
        <w:rPr>
          <w:rFonts w:asciiTheme="majorBidi" w:hAnsiTheme="majorBidi" w:cstheme="majorBidi"/>
          <w:sz w:val="22"/>
          <w:szCs w:val="22"/>
        </w:rPr>
        <w:t xml:space="preserve"> </w:t>
      </w:r>
      <w:proofErr w:type="spellStart"/>
      <w:r w:rsidRPr="005B1B20">
        <w:rPr>
          <w:rFonts w:asciiTheme="majorBidi" w:hAnsiTheme="majorBidi" w:cstheme="majorBidi"/>
          <w:sz w:val="22"/>
          <w:szCs w:val="22"/>
        </w:rPr>
        <w:t>Hallford</w:t>
      </w:r>
      <w:proofErr w:type="spellEnd"/>
      <w:r w:rsidRPr="005B1B20">
        <w:rPr>
          <w:rFonts w:asciiTheme="majorBidi" w:hAnsiTheme="majorBidi" w:cstheme="majorBidi"/>
          <w:sz w:val="22"/>
          <w:szCs w:val="22"/>
        </w:rPr>
        <w:t xml:space="preserve"> et al</w:t>
      </w:r>
    </w:p>
  </w:footnote>
  <w:footnote w:id="30">
    <w:p w14:paraId="54C2844A" w14:textId="77777777" w:rsidR="00F70152" w:rsidRPr="00D74636" w:rsidRDefault="00F70152" w:rsidP="00D74636">
      <w:pPr>
        <w:pStyle w:val="FootnoteText"/>
        <w:bidi w:val="0"/>
        <w:jc w:val="left"/>
        <w:rPr>
          <w:sz w:val="22"/>
          <w:szCs w:val="22"/>
          <w:rtl/>
          <w:lang w:bidi="fa-IR"/>
        </w:rPr>
      </w:pPr>
      <w:r w:rsidRPr="00D74636">
        <w:rPr>
          <w:rStyle w:val="FootnoteReference"/>
          <w:sz w:val="22"/>
          <w:szCs w:val="22"/>
        </w:rPr>
        <w:footnoteRef/>
      </w:r>
      <w:r w:rsidRPr="00D74636">
        <w:rPr>
          <w:sz w:val="22"/>
          <w:szCs w:val="22"/>
        </w:rPr>
        <w:t xml:space="preserve"> </w:t>
      </w:r>
      <w:proofErr w:type="spellStart"/>
      <w:r w:rsidRPr="00D74636">
        <w:rPr>
          <w:sz w:val="22"/>
          <w:szCs w:val="22"/>
        </w:rPr>
        <w:t>Hallford</w:t>
      </w:r>
      <w:proofErr w:type="spellEnd"/>
      <w:r w:rsidRPr="00D74636">
        <w:rPr>
          <w:rFonts w:hint="cs"/>
          <w:sz w:val="22"/>
          <w:szCs w:val="22"/>
          <w:rtl/>
        </w:rPr>
        <w:t xml:space="preserve"> </w:t>
      </w:r>
      <w:r w:rsidRPr="00D74636">
        <w:rPr>
          <w:sz w:val="22"/>
          <w:szCs w:val="22"/>
        </w:rPr>
        <w:t xml:space="preserve">&amp; </w:t>
      </w:r>
      <w:proofErr w:type="spellStart"/>
      <w:r w:rsidRPr="00D74636">
        <w:rPr>
          <w:sz w:val="22"/>
          <w:szCs w:val="22"/>
        </w:rPr>
        <w:t>D’Argembeau</w:t>
      </w:r>
      <w:proofErr w:type="spellEnd"/>
    </w:p>
  </w:footnote>
  <w:footnote w:id="31">
    <w:p w14:paraId="6F5AC275" w14:textId="77777777" w:rsidR="003658A5" w:rsidRPr="00D74636" w:rsidRDefault="003658A5" w:rsidP="003658A5">
      <w:pPr>
        <w:pStyle w:val="FootnoteText"/>
        <w:bidi w:val="0"/>
        <w:jc w:val="left"/>
        <w:rPr>
          <w:sz w:val="22"/>
          <w:szCs w:val="22"/>
          <w:rtl/>
          <w:lang w:bidi="fa-IR"/>
        </w:rPr>
      </w:pPr>
      <w:r w:rsidRPr="00D74636">
        <w:rPr>
          <w:rStyle w:val="FootnoteReference"/>
          <w:sz w:val="22"/>
          <w:szCs w:val="22"/>
        </w:rPr>
        <w:footnoteRef/>
      </w:r>
      <w:r w:rsidRPr="00D74636">
        <w:rPr>
          <w:sz w:val="22"/>
          <w:szCs w:val="22"/>
        </w:rPr>
        <w:t xml:space="preserve"> Memory Specificity Training, </w:t>
      </w:r>
      <w:proofErr w:type="spellStart"/>
      <w:r w:rsidRPr="00D74636">
        <w:rPr>
          <w:sz w:val="22"/>
          <w:szCs w:val="22"/>
        </w:rPr>
        <w:t>MeST</w:t>
      </w:r>
      <w:proofErr w:type="spellEnd"/>
    </w:p>
  </w:footnote>
  <w:footnote w:id="32">
    <w:p w14:paraId="258CEF17" w14:textId="77777777" w:rsidR="00FA689A" w:rsidRDefault="00FA689A" w:rsidP="00FA689A">
      <w:pPr>
        <w:pStyle w:val="FootnoteText"/>
        <w:bidi w:val="0"/>
        <w:rPr>
          <w:rtl/>
          <w:lang w:bidi="fa-IR"/>
        </w:rPr>
      </w:pPr>
      <w:r w:rsidRPr="00D74636">
        <w:rPr>
          <w:rStyle w:val="FootnoteReference"/>
          <w:sz w:val="22"/>
          <w:szCs w:val="22"/>
        </w:rPr>
        <w:footnoteRef/>
      </w:r>
      <w:r w:rsidRPr="00D74636">
        <w:rPr>
          <w:sz w:val="22"/>
          <w:szCs w:val="22"/>
        </w:rPr>
        <w:t xml:space="preserve"> </w:t>
      </w:r>
      <w:proofErr w:type="spellStart"/>
      <w:r w:rsidRPr="00D74636">
        <w:rPr>
          <w:sz w:val="22"/>
          <w:szCs w:val="22"/>
        </w:rPr>
        <w:t>Raes</w:t>
      </w:r>
      <w:proofErr w:type="spellEnd"/>
    </w:p>
  </w:footnote>
  <w:footnote w:id="33">
    <w:p w14:paraId="410BCCA4" w14:textId="77777777" w:rsidR="001331C1" w:rsidRPr="00D74636" w:rsidRDefault="001331C1" w:rsidP="001331C1">
      <w:pPr>
        <w:pStyle w:val="FootnoteText"/>
        <w:bidi w:val="0"/>
        <w:jc w:val="left"/>
        <w:rPr>
          <w:sz w:val="22"/>
          <w:szCs w:val="22"/>
          <w:rtl/>
          <w:lang w:bidi="fa-IR"/>
        </w:rPr>
      </w:pPr>
      <w:r w:rsidRPr="00D74636">
        <w:rPr>
          <w:rStyle w:val="FootnoteReference"/>
          <w:sz w:val="22"/>
          <w:szCs w:val="22"/>
        </w:rPr>
        <w:footnoteRef/>
      </w:r>
      <w:r w:rsidRPr="00D74636">
        <w:rPr>
          <w:sz w:val="22"/>
          <w:szCs w:val="22"/>
        </w:rPr>
        <w:t xml:space="preserve"> </w:t>
      </w:r>
      <w:proofErr w:type="spellStart"/>
      <w:r w:rsidRPr="00D74636">
        <w:rPr>
          <w:sz w:val="22"/>
          <w:szCs w:val="22"/>
        </w:rPr>
        <w:t>Hallford</w:t>
      </w:r>
      <w:proofErr w:type="spellEnd"/>
      <w:r w:rsidRPr="00D74636">
        <w:rPr>
          <w:sz w:val="22"/>
          <w:szCs w:val="22"/>
        </w:rPr>
        <w:t>, Sharma, &amp; Austin</w:t>
      </w:r>
    </w:p>
  </w:footnote>
  <w:footnote w:id="34">
    <w:p w14:paraId="00C83080" w14:textId="77777777" w:rsidR="00A716E6" w:rsidRPr="00D74636" w:rsidRDefault="00A716E6" w:rsidP="00A716E6">
      <w:pPr>
        <w:pStyle w:val="FootnoteText"/>
        <w:bidi w:val="0"/>
        <w:jc w:val="left"/>
        <w:rPr>
          <w:sz w:val="22"/>
          <w:szCs w:val="22"/>
          <w:rtl/>
          <w:lang w:bidi="fa-IR"/>
        </w:rPr>
      </w:pPr>
      <w:r w:rsidRPr="00D74636">
        <w:rPr>
          <w:rStyle w:val="FootnoteReference"/>
          <w:sz w:val="22"/>
          <w:szCs w:val="22"/>
        </w:rPr>
        <w:footnoteRef/>
      </w:r>
      <w:r w:rsidRPr="00D74636">
        <w:rPr>
          <w:sz w:val="22"/>
          <w:szCs w:val="22"/>
        </w:rPr>
        <w:t xml:space="preserve"> </w:t>
      </w:r>
      <w:proofErr w:type="spellStart"/>
      <w:r w:rsidRPr="00D74636">
        <w:rPr>
          <w:sz w:val="22"/>
          <w:szCs w:val="22"/>
        </w:rPr>
        <w:t>Hallford</w:t>
      </w:r>
      <w:proofErr w:type="spellEnd"/>
      <w:r w:rsidRPr="00D74636">
        <w:rPr>
          <w:sz w:val="22"/>
          <w:szCs w:val="22"/>
        </w:rPr>
        <w:t xml:space="preserve">, </w:t>
      </w:r>
      <w:proofErr w:type="spellStart"/>
      <w:r w:rsidRPr="00D74636">
        <w:rPr>
          <w:sz w:val="22"/>
          <w:szCs w:val="22"/>
        </w:rPr>
        <w:t>Rusanov</w:t>
      </w:r>
      <w:proofErr w:type="spellEnd"/>
    </w:p>
  </w:footnote>
  <w:footnote w:id="35">
    <w:p w14:paraId="5B89DC20" w14:textId="77777777" w:rsidR="00A716E6" w:rsidRDefault="00A716E6" w:rsidP="00A716E6">
      <w:pPr>
        <w:pStyle w:val="FootnoteText"/>
        <w:bidi w:val="0"/>
        <w:rPr>
          <w:rtl/>
          <w:lang w:bidi="fa-IR"/>
        </w:rPr>
      </w:pPr>
      <w:r>
        <w:rPr>
          <w:rStyle w:val="FootnoteReference"/>
        </w:rPr>
        <w:footnoteRef/>
      </w:r>
      <w:r>
        <w:t xml:space="preserve"> Bogaert</w:t>
      </w:r>
    </w:p>
  </w:footnote>
  <w:footnote w:id="36">
    <w:p w14:paraId="0A5D195A" w14:textId="77777777" w:rsidR="00A135C2" w:rsidRPr="000701AC" w:rsidRDefault="00A135C2" w:rsidP="00A135C2">
      <w:pPr>
        <w:pStyle w:val="FootnoteText"/>
        <w:bidi w:val="0"/>
        <w:jc w:val="left"/>
        <w:rPr>
          <w:sz w:val="22"/>
          <w:szCs w:val="22"/>
          <w:rtl/>
          <w:lang w:bidi="fa-IR"/>
        </w:rPr>
      </w:pPr>
      <w:r w:rsidRPr="000701AC">
        <w:rPr>
          <w:rStyle w:val="FootnoteReference"/>
          <w:sz w:val="22"/>
          <w:szCs w:val="22"/>
        </w:rPr>
        <w:footnoteRef/>
      </w:r>
      <w:r w:rsidRPr="000701AC">
        <w:rPr>
          <w:sz w:val="22"/>
          <w:szCs w:val="22"/>
        </w:rPr>
        <w:t xml:space="preserve"> </w:t>
      </w:r>
      <w:proofErr w:type="spellStart"/>
      <w:r w:rsidRPr="000701AC">
        <w:rPr>
          <w:rFonts w:cs="B Lotus"/>
          <w:sz w:val="22"/>
          <w:szCs w:val="22"/>
        </w:rPr>
        <w:t>Dainer</w:t>
      </w:r>
      <w:proofErr w:type="spellEnd"/>
      <w:r w:rsidRPr="000701AC">
        <w:rPr>
          <w:rFonts w:cs="B Lotus"/>
          <w:sz w:val="22"/>
          <w:szCs w:val="22"/>
        </w:rPr>
        <w:t>-Best et al</w:t>
      </w:r>
    </w:p>
  </w:footnote>
  <w:footnote w:id="37">
    <w:p w14:paraId="13F29E33" w14:textId="77777777" w:rsidR="00A135C2" w:rsidRPr="000701AC" w:rsidRDefault="00A135C2" w:rsidP="00A135C2">
      <w:pPr>
        <w:pStyle w:val="FootnoteText"/>
        <w:bidi w:val="0"/>
        <w:jc w:val="left"/>
        <w:rPr>
          <w:sz w:val="22"/>
          <w:szCs w:val="22"/>
          <w:rtl/>
          <w:lang w:bidi="fa-IR"/>
        </w:rPr>
      </w:pPr>
      <w:r w:rsidRPr="000701AC">
        <w:rPr>
          <w:rStyle w:val="FootnoteReference"/>
          <w:sz w:val="22"/>
          <w:szCs w:val="22"/>
        </w:rPr>
        <w:footnoteRef/>
      </w:r>
      <w:r w:rsidRPr="000701AC">
        <w:rPr>
          <w:sz w:val="22"/>
          <w:szCs w:val="22"/>
        </w:rPr>
        <w:t xml:space="preserve"> </w:t>
      </w:r>
      <w:r w:rsidRPr="000701AC">
        <w:rPr>
          <w:rFonts w:cs="B Lotus"/>
          <w:sz w:val="22"/>
          <w:szCs w:val="22"/>
        </w:rPr>
        <w:t>Murphy et al.</w:t>
      </w:r>
    </w:p>
  </w:footnote>
  <w:footnote w:id="38">
    <w:p w14:paraId="3D399E6E" w14:textId="77777777" w:rsidR="001735B0" w:rsidRDefault="001735B0" w:rsidP="008D6BBC">
      <w:pPr>
        <w:pStyle w:val="FootnoteText"/>
        <w:bidi w:val="0"/>
        <w:jc w:val="left"/>
        <w:rPr>
          <w:rtl/>
          <w:lang w:bidi="fa-IR"/>
        </w:rPr>
      </w:pPr>
      <w:r>
        <w:rPr>
          <w:rStyle w:val="FootnoteReference"/>
        </w:rPr>
        <w:footnoteRef/>
      </w:r>
      <w:r>
        <w:t xml:space="preserve"> </w:t>
      </w:r>
      <w:r w:rsidRPr="00C34AA8">
        <w:rPr>
          <w:rFonts w:ascii="TIMS" w:eastAsia="Calibri" w:hAnsi="TIMS"/>
          <w:szCs w:val="26"/>
        </w:rPr>
        <w:t>Cohen</w:t>
      </w:r>
    </w:p>
  </w:footnote>
  <w:footnote w:id="39">
    <w:p w14:paraId="44638631" w14:textId="77777777" w:rsidR="000B2F3C" w:rsidRDefault="000B2F3C" w:rsidP="008D6BBC">
      <w:pPr>
        <w:pStyle w:val="FootnoteText"/>
        <w:bidi w:val="0"/>
        <w:jc w:val="left"/>
      </w:pPr>
      <w:r>
        <w:rPr>
          <w:rStyle w:val="FootnoteReference"/>
        </w:rPr>
        <w:footnoteRef/>
      </w:r>
      <w:r>
        <w:t xml:space="preserve"> </w:t>
      </w:r>
      <w:r w:rsidRPr="009D1D33">
        <w:t>the hopelessness scale for children</w:t>
      </w:r>
    </w:p>
  </w:footnote>
  <w:footnote w:id="40">
    <w:p w14:paraId="1067AE8D" w14:textId="3CF20DBD" w:rsidR="008F09DC" w:rsidRDefault="008F09DC">
      <w:pPr>
        <w:pStyle w:val="FootnoteText"/>
        <w:rPr>
          <w:lang w:bidi="fa-IR"/>
        </w:rPr>
      </w:pPr>
      <w:r>
        <w:rPr>
          <w:rStyle w:val="FootnoteReference"/>
        </w:rPr>
        <w:footnoteRef/>
      </w:r>
      <w:r>
        <w:rPr>
          <w:rtl/>
        </w:rPr>
        <w:t xml:space="preserve"> </w:t>
      </w:r>
    </w:p>
  </w:footnote>
  <w:footnote w:id="41">
    <w:p w14:paraId="5DDA467B" w14:textId="3215EC28" w:rsidR="00C91416" w:rsidRPr="008F09DC" w:rsidRDefault="00C91416" w:rsidP="008F09DC">
      <w:pPr>
        <w:pStyle w:val="FootnoteText"/>
        <w:bidi w:val="0"/>
        <w:jc w:val="left"/>
        <w:rPr>
          <w:sz w:val="22"/>
          <w:szCs w:val="22"/>
          <w:lang w:bidi="fa-IR"/>
        </w:rPr>
      </w:pPr>
      <w:r w:rsidRPr="008F09DC">
        <w:rPr>
          <w:rStyle w:val="FootnoteReference"/>
          <w:sz w:val="22"/>
          <w:szCs w:val="22"/>
        </w:rPr>
        <w:footnoteRef/>
      </w:r>
      <w:r w:rsidRPr="008F09DC">
        <w:rPr>
          <w:sz w:val="22"/>
          <w:szCs w:val="22"/>
          <w:rtl/>
        </w:rPr>
        <w:t xml:space="preserve"> </w:t>
      </w:r>
      <w:r w:rsidR="008F09DC" w:rsidRPr="008F09DC">
        <w:rPr>
          <w:rFonts w:eastAsia="Calibri"/>
          <w:sz w:val="22"/>
          <w:szCs w:val="22"/>
        </w:rPr>
        <w:t xml:space="preserve">Mayer &amp; </w:t>
      </w:r>
      <w:bookmarkStart w:id="4" w:name="_Hlk123941097"/>
      <w:r w:rsidR="008F09DC" w:rsidRPr="008F09DC">
        <w:rPr>
          <w:rFonts w:eastAsia="Calibri"/>
          <w:sz w:val="22"/>
          <w:szCs w:val="22"/>
        </w:rPr>
        <w:t>Anderson</w:t>
      </w:r>
      <w:bookmarkEnd w:id="4"/>
    </w:p>
  </w:footnote>
  <w:footnote w:id="42">
    <w:p w14:paraId="1F9C5F6F" w14:textId="77777777" w:rsidR="00C646DD" w:rsidRPr="000F0214" w:rsidRDefault="00C646DD" w:rsidP="00C646DD">
      <w:pPr>
        <w:pStyle w:val="FootnoteText"/>
        <w:bidi w:val="0"/>
        <w:jc w:val="left"/>
        <w:rPr>
          <w:sz w:val="22"/>
          <w:szCs w:val="22"/>
          <w:lang w:bidi="fa-IR"/>
        </w:rPr>
      </w:pPr>
      <w:r w:rsidRPr="000F0214">
        <w:rPr>
          <w:rStyle w:val="FootnoteReference"/>
          <w:sz w:val="22"/>
          <w:szCs w:val="22"/>
        </w:rPr>
        <w:footnoteRef/>
      </w:r>
      <w:r w:rsidRPr="000F0214">
        <w:rPr>
          <w:sz w:val="22"/>
          <w:szCs w:val="22"/>
          <w:rtl/>
        </w:rPr>
        <w:t xml:space="preserve"> </w:t>
      </w:r>
      <w:r w:rsidRPr="000F0214">
        <w:rPr>
          <w:rFonts w:eastAsia="Calibri"/>
          <w:sz w:val="22"/>
          <w:szCs w:val="22"/>
        </w:rPr>
        <w:t>Snyder</w:t>
      </w:r>
      <w:r w:rsidRPr="000F0214">
        <w:rPr>
          <w:rFonts w:eastAsia="Times New Roman"/>
          <w:sz w:val="22"/>
          <w:szCs w:val="22"/>
        </w:rPr>
        <w:t xml:space="preserve"> et al</w:t>
      </w:r>
    </w:p>
  </w:footnote>
  <w:footnote w:id="43">
    <w:p w14:paraId="391FEF74" w14:textId="77777777" w:rsidR="000B2F3C" w:rsidRPr="000F0214" w:rsidRDefault="000B2F3C" w:rsidP="00D16F9F">
      <w:pPr>
        <w:pStyle w:val="FootnoteText"/>
        <w:bidi w:val="0"/>
        <w:rPr>
          <w:sz w:val="22"/>
          <w:szCs w:val="22"/>
          <w:lang w:bidi="fa-IR"/>
        </w:rPr>
      </w:pPr>
      <w:r w:rsidRPr="000F0214">
        <w:rPr>
          <w:rStyle w:val="FootnoteReference"/>
          <w:sz w:val="22"/>
          <w:szCs w:val="22"/>
        </w:rPr>
        <w:footnoteRef/>
      </w:r>
      <w:r w:rsidRPr="000F0214">
        <w:rPr>
          <w:rStyle w:val="FootnoteReference"/>
          <w:sz w:val="22"/>
          <w:szCs w:val="22"/>
        </w:rPr>
        <w:t>.</w:t>
      </w:r>
      <w:r w:rsidRPr="000F0214">
        <w:rPr>
          <w:sz w:val="22"/>
          <w:szCs w:val="22"/>
          <w:rtl/>
        </w:rPr>
        <w:t xml:space="preserve"> </w:t>
      </w:r>
      <w:r w:rsidRPr="000F0214">
        <w:rPr>
          <w:sz w:val="22"/>
          <w:szCs w:val="22"/>
        </w:rPr>
        <w:t>s</w:t>
      </w:r>
      <w:r w:rsidRPr="000F0214">
        <w:rPr>
          <w:rStyle w:val="markedcontent"/>
          <w:sz w:val="22"/>
          <w:szCs w:val="22"/>
        </w:rPr>
        <w:t>uicidal Thoughts Scales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DC7"/>
    <w:multiLevelType w:val="hybridMultilevel"/>
    <w:tmpl w:val="096CAF4E"/>
    <w:lvl w:ilvl="0" w:tplc="0409000D">
      <w:start w:val="1"/>
      <w:numFmt w:val="bullet"/>
      <w:lvlText w:val=""/>
      <w:lvlJc w:val="left"/>
      <w:pPr>
        <w:ind w:left="1224" w:hanging="360"/>
      </w:pPr>
      <w:rPr>
        <w:rFonts w:ascii="Wingdings" w:hAnsi="Wingding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15:restartNumberingAfterBreak="0">
    <w:nsid w:val="12C554F9"/>
    <w:multiLevelType w:val="hybridMultilevel"/>
    <w:tmpl w:val="2B303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F2F8B"/>
    <w:multiLevelType w:val="hybridMultilevel"/>
    <w:tmpl w:val="5DA4EFBC"/>
    <w:lvl w:ilvl="0" w:tplc="041CE0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97D9A"/>
    <w:multiLevelType w:val="hybridMultilevel"/>
    <w:tmpl w:val="9FD8AD20"/>
    <w:lvl w:ilvl="0" w:tplc="3294D7CC">
      <w:start w:val="1"/>
      <w:numFmt w:val="decimal"/>
      <w:lvlText w:val="%1."/>
      <w:lvlJc w:val="left"/>
      <w:pPr>
        <w:ind w:left="720" w:hanging="360"/>
      </w:pPr>
      <w:rPr>
        <w:rFonts w:cs="Nazani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36A12"/>
    <w:multiLevelType w:val="hybridMultilevel"/>
    <w:tmpl w:val="7ED0510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9B4536C"/>
    <w:multiLevelType w:val="hybridMultilevel"/>
    <w:tmpl w:val="48B222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9F625F1"/>
    <w:multiLevelType w:val="hybridMultilevel"/>
    <w:tmpl w:val="B536657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865607317">
    <w:abstractNumId w:val="5"/>
  </w:num>
  <w:num w:numId="2" w16cid:durableId="206338823">
    <w:abstractNumId w:val="0"/>
  </w:num>
  <w:num w:numId="3" w16cid:durableId="849758375">
    <w:abstractNumId w:val="6"/>
  </w:num>
  <w:num w:numId="4" w16cid:durableId="225383111">
    <w:abstractNumId w:val="2"/>
  </w:num>
  <w:num w:numId="5" w16cid:durableId="349185018">
    <w:abstractNumId w:val="4"/>
  </w:num>
  <w:num w:numId="6" w16cid:durableId="457576769">
    <w:abstractNumId w:val="1"/>
  </w:num>
  <w:num w:numId="7" w16cid:durableId="1091967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E5"/>
    <w:rsid w:val="000115ED"/>
    <w:rsid w:val="00022D01"/>
    <w:rsid w:val="00023380"/>
    <w:rsid w:val="0003352D"/>
    <w:rsid w:val="000701AC"/>
    <w:rsid w:val="00072BBA"/>
    <w:rsid w:val="00076EA3"/>
    <w:rsid w:val="000B2F3C"/>
    <w:rsid w:val="000B3D56"/>
    <w:rsid w:val="000B50C6"/>
    <w:rsid w:val="000C0C1F"/>
    <w:rsid w:val="000C1624"/>
    <w:rsid w:val="000D42BE"/>
    <w:rsid w:val="000D7E7E"/>
    <w:rsid w:val="000E2F4C"/>
    <w:rsid w:val="000F0214"/>
    <w:rsid w:val="001029DF"/>
    <w:rsid w:val="00103062"/>
    <w:rsid w:val="00115683"/>
    <w:rsid w:val="001304C5"/>
    <w:rsid w:val="001319E4"/>
    <w:rsid w:val="001331C1"/>
    <w:rsid w:val="00134315"/>
    <w:rsid w:val="00135D1A"/>
    <w:rsid w:val="00151E6D"/>
    <w:rsid w:val="001550D5"/>
    <w:rsid w:val="00165CF6"/>
    <w:rsid w:val="001735B0"/>
    <w:rsid w:val="001836D0"/>
    <w:rsid w:val="00195EB9"/>
    <w:rsid w:val="001A40BE"/>
    <w:rsid w:val="001B46C2"/>
    <w:rsid w:val="001B6AC1"/>
    <w:rsid w:val="001E2DD0"/>
    <w:rsid w:val="001E2EF3"/>
    <w:rsid w:val="00200E13"/>
    <w:rsid w:val="00245704"/>
    <w:rsid w:val="00267009"/>
    <w:rsid w:val="00267B28"/>
    <w:rsid w:val="00271BD6"/>
    <w:rsid w:val="0027712F"/>
    <w:rsid w:val="00282170"/>
    <w:rsid w:val="00297E7F"/>
    <w:rsid w:val="002A2539"/>
    <w:rsid w:val="002A3B32"/>
    <w:rsid w:val="002A6333"/>
    <w:rsid w:val="002F03DA"/>
    <w:rsid w:val="003125A3"/>
    <w:rsid w:val="003145A9"/>
    <w:rsid w:val="003242E4"/>
    <w:rsid w:val="00336D3B"/>
    <w:rsid w:val="00350824"/>
    <w:rsid w:val="00351485"/>
    <w:rsid w:val="003658A5"/>
    <w:rsid w:val="00372D0B"/>
    <w:rsid w:val="003A33AA"/>
    <w:rsid w:val="003A3A14"/>
    <w:rsid w:val="003C75F4"/>
    <w:rsid w:val="003D752F"/>
    <w:rsid w:val="003E0F5C"/>
    <w:rsid w:val="003E2778"/>
    <w:rsid w:val="003E374C"/>
    <w:rsid w:val="003E5D5E"/>
    <w:rsid w:val="00401E53"/>
    <w:rsid w:val="004119E5"/>
    <w:rsid w:val="00434994"/>
    <w:rsid w:val="00437F48"/>
    <w:rsid w:val="004445DB"/>
    <w:rsid w:val="00451D97"/>
    <w:rsid w:val="0047193D"/>
    <w:rsid w:val="0047621B"/>
    <w:rsid w:val="0047723C"/>
    <w:rsid w:val="00483AE6"/>
    <w:rsid w:val="0049269F"/>
    <w:rsid w:val="00493467"/>
    <w:rsid w:val="00495C77"/>
    <w:rsid w:val="004A1D35"/>
    <w:rsid w:val="004A1FDB"/>
    <w:rsid w:val="004A334C"/>
    <w:rsid w:val="004B3303"/>
    <w:rsid w:val="004C73FF"/>
    <w:rsid w:val="004D4545"/>
    <w:rsid w:val="004E4B51"/>
    <w:rsid w:val="004E77FF"/>
    <w:rsid w:val="00501A4C"/>
    <w:rsid w:val="00507B5D"/>
    <w:rsid w:val="00515398"/>
    <w:rsid w:val="00522289"/>
    <w:rsid w:val="005246E5"/>
    <w:rsid w:val="00533891"/>
    <w:rsid w:val="005736AF"/>
    <w:rsid w:val="00585732"/>
    <w:rsid w:val="00586BF4"/>
    <w:rsid w:val="005A1239"/>
    <w:rsid w:val="005A1BE8"/>
    <w:rsid w:val="005A2A3D"/>
    <w:rsid w:val="005B1B20"/>
    <w:rsid w:val="005D047D"/>
    <w:rsid w:val="005D3C2C"/>
    <w:rsid w:val="00603E84"/>
    <w:rsid w:val="006051B5"/>
    <w:rsid w:val="00606BD4"/>
    <w:rsid w:val="006136E4"/>
    <w:rsid w:val="0063550F"/>
    <w:rsid w:val="00650DD9"/>
    <w:rsid w:val="00652AAA"/>
    <w:rsid w:val="00661BA3"/>
    <w:rsid w:val="00663C68"/>
    <w:rsid w:val="00682808"/>
    <w:rsid w:val="006B3BD0"/>
    <w:rsid w:val="006B6BAD"/>
    <w:rsid w:val="006C5A8A"/>
    <w:rsid w:val="006D11FC"/>
    <w:rsid w:val="006D2128"/>
    <w:rsid w:val="006D5E1E"/>
    <w:rsid w:val="006E4B33"/>
    <w:rsid w:val="006F001D"/>
    <w:rsid w:val="006F1DB2"/>
    <w:rsid w:val="006F30C6"/>
    <w:rsid w:val="006F6DF1"/>
    <w:rsid w:val="006F780F"/>
    <w:rsid w:val="00702098"/>
    <w:rsid w:val="00712F2E"/>
    <w:rsid w:val="00751480"/>
    <w:rsid w:val="00763415"/>
    <w:rsid w:val="00767421"/>
    <w:rsid w:val="007935B0"/>
    <w:rsid w:val="007A058D"/>
    <w:rsid w:val="007A1D7E"/>
    <w:rsid w:val="007A7FAB"/>
    <w:rsid w:val="007C6803"/>
    <w:rsid w:val="007D44F8"/>
    <w:rsid w:val="0081087D"/>
    <w:rsid w:val="0082150A"/>
    <w:rsid w:val="00822557"/>
    <w:rsid w:val="00840EA3"/>
    <w:rsid w:val="00852133"/>
    <w:rsid w:val="0087029E"/>
    <w:rsid w:val="008703F5"/>
    <w:rsid w:val="008834B0"/>
    <w:rsid w:val="008A6F88"/>
    <w:rsid w:val="008C01CC"/>
    <w:rsid w:val="008D6BBC"/>
    <w:rsid w:val="008F09DC"/>
    <w:rsid w:val="008F1302"/>
    <w:rsid w:val="009015F8"/>
    <w:rsid w:val="00902A63"/>
    <w:rsid w:val="00912BAC"/>
    <w:rsid w:val="00913196"/>
    <w:rsid w:val="00916ABD"/>
    <w:rsid w:val="00925252"/>
    <w:rsid w:val="009610A3"/>
    <w:rsid w:val="00972D1C"/>
    <w:rsid w:val="009767D8"/>
    <w:rsid w:val="009A6232"/>
    <w:rsid w:val="009B330A"/>
    <w:rsid w:val="009E671F"/>
    <w:rsid w:val="00A135C2"/>
    <w:rsid w:val="00A16599"/>
    <w:rsid w:val="00A17AB5"/>
    <w:rsid w:val="00A26C63"/>
    <w:rsid w:val="00A30C57"/>
    <w:rsid w:val="00A50330"/>
    <w:rsid w:val="00A5230C"/>
    <w:rsid w:val="00A716E6"/>
    <w:rsid w:val="00A72972"/>
    <w:rsid w:val="00A80731"/>
    <w:rsid w:val="00A819D7"/>
    <w:rsid w:val="00A827C2"/>
    <w:rsid w:val="00A92055"/>
    <w:rsid w:val="00A95617"/>
    <w:rsid w:val="00AC5C33"/>
    <w:rsid w:val="00AD0AE8"/>
    <w:rsid w:val="00AD404B"/>
    <w:rsid w:val="00AD467C"/>
    <w:rsid w:val="00AD62E9"/>
    <w:rsid w:val="00AE100B"/>
    <w:rsid w:val="00B21238"/>
    <w:rsid w:val="00B25709"/>
    <w:rsid w:val="00B26E88"/>
    <w:rsid w:val="00B70428"/>
    <w:rsid w:val="00B745B2"/>
    <w:rsid w:val="00B7708D"/>
    <w:rsid w:val="00B7712B"/>
    <w:rsid w:val="00BA0D5C"/>
    <w:rsid w:val="00BA336E"/>
    <w:rsid w:val="00BC6703"/>
    <w:rsid w:val="00C13E01"/>
    <w:rsid w:val="00C152D4"/>
    <w:rsid w:val="00C254A4"/>
    <w:rsid w:val="00C61D98"/>
    <w:rsid w:val="00C646DD"/>
    <w:rsid w:val="00C650EC"/>
    <w:rsid w:val="00C91416"/>
    <w:rsid w:val="00CE4C1E"/>
    <w:rsid w:val="00D01F0E"/>
    <w:rsid w:val="00D12C55"/>
    <w:rsid w:val="00D137D8"/>
    <w:rsid w:val="00D147CF"/>
    <w:rsid w:val="00D16F9F"/>
    <w:rsid w:val="00D262CA"/>
    <w:rsid w:val="00D51310"/>
    <w:rsid w:val="00D60586"/>
    <w:rsid w:val="00D67E21"/>
    <w:rsid w:val="00D74636"/>
    <w:rsid w:val="00D94A2A"/>
    <w:rsid w:val="00DB1908"/>
    <w:rsid w:val="00DB5A3D"/>
    <w:rsid w:val="00DC6BD2"/>
    <w:rsid w:val="00DD604C"/>
    <w:rsid w:val="00DD77E1"/>
    <w:rsid w:val="00DF2F85"/>
    <w:rsid w:val="00E02EF9"/>
    <w:rsid w:val="00E23864"/>
    <w:rsid w:val="00E34A0F"/>
    <w:rsid w:val="00E6061B"/>
    <w:rsid w:val="00E62BF8"/>
    <w:rsid w:val="00E76E4D"/>
    <w:rsid w:val="00E94D19"/>
    <w:rsid w:val="00EC0F6F"/>
    <w:rsid w:val="00F1553A"/>
    <w:rsid w:val="00F20683"/>
    <w:rsid w:val="00F372B6"/>
    <w:rsid w:val="00F42E7A"/>
    <w:rsid w:val="00F45795"/>
    <w:rsid w:val="00F46A2F"/>
    <w:rsid w:val="00F656F6"/>
    <w:rsid w:val="00F6630F"/>
    <w:rsid w:val="00F70152"/>
    <w:rsid w:val="00F80691"/>
    <w:rsid w:val="00F83D88"/>
    <w:rsid w:val="00F84A8E"/>
    <w:rsid w:val="00FA689A"/>
    <w:rsid w:val="00FC363E"/>
    <w:rsid w:val="00FD1596"/>
    <w:rsid w:val="00FD47B7"/>
    <w:rsid w:val="00FD5D6A"/>
    <w:rsid w:val="00FD5EC2"/>
    <w:rsid w:val="00FD6662"/>
    <w:rsid w:val="00FE2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B06A"/>
  <w15:chartTrackingRefBased/>
  <w15:docId w15:val="{492627A2-EB39-43B0-A3B1-678C6B66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sz w:val="22"/>
        <w:szCs w:val="24"/>
        <w:lang w:val="en-US" w:eastAsia="en-US" w:bidi="ar-SA"/>
      </w:rPr>
    </w:rPrDefault>
    <w:pPrDefault>
      <w:pPr>
        <w:bidi/>
        <w:spacing w:line="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انگلیسی"/>
    <w:rsid w:val="004119E5"/>
  </w:style>
  <w:style w:type="paragraph" w:styleId="Heading1">
    <w:name w:val="heading 1"/>
    <w:basedOn w:val="Normal"/>
    <w:next w:val="Normal"/>
    <w:link w:val="Heading1Char"/>
    <w:uiPriority w:val="9"/>
    <w:qFormat/>
    <w:rsid w:val="006E4B33"/>
    <w:pPr>
      <w:keepNext/>
      <w:keepLines/>
      <w:spacing w:before="400" w:after="40"/>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6E4B33"/>
    <w:pPr>
      <w:keepNext/>
      <w:keepLines/>
      <w:spacing w:before="120"/>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6E4B33"/>
    <w:pPr>
      <w:keepNext/>
      <w:keepLines/>
      <w:spacing w:before="120"/>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6E4B33"/>
    <w:pPr>
      <w:keepNext/>
      <w:keepLines/>
      <w:spacing w:before="12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6E4B33"/>
    <w:pPr>
      <w:keepNext/>
      <w:keepLines/>
      <w:spacing w:before="12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6E4B33"/>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6E4B33"/>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6E4B33"/>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6E4B33"/>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B33"/>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6E4B33"/>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6E4B33"/>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rsid w:val="006E4B33"/>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6E4B33"/>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6E4B33"/>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6E4B33"/>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6E4B33"/>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6E4B33"/>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6E4B33"/>
    <w:rPr>
      <w:b/>
      <w:bCs/>
      <w:smallCaps/>
      <w:color w:val="595959" w:themeColor="text1" w:themeTint="A6"/>
    </w:rPr>
  </w:style>
  <w:style w:type="paragraph" w:styleId="Title">
    <w:name w:val="Title"/>
    <w:basedOn w:val="Normal"/>
    <w:next w:val="Normal"/>
    <w:link w:val="TitleChar"/>
    <w:uiPriority w:val="10"/>
    <w:qFormat/>
    <w:rsid w:val="006E4B33"/>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6E4B33"/>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6E4B33"/>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6E4B33"/>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6E4B33"/>
    <w:rPr>
      <w:b/>
      <w:bCs/>
    </w:rPr>
  </w:style>
  <w:style w:type="character" w:styleId="Emphasis">
    <w:name w:val="Emphasis"/>
    <w:basedOn w:val="DefaultParagraphFont"/>
    <w:uiPriority w:val="20"/>
    <w:qFormat/>
    <w:rsid w:val="006E4B33"/>
    <w:rPr>
      <w:i/>
      <w:iCs/>
    </w:rPr>
  </w:style>
  <w:style w:type="paragraph" w:styleId="NoSpacing">
    <w:name w:val="No Spacing"/>
    <w:uiPriority w:val="1"/>
    <w:qFormat/>
    <w:rsid w:val="006E4B33"/>
  </w:style>
  <w:style w:type="paragraph" w:styleId="ListParagraph">
    <w:name w:val="List Paragraph"/>
    <w:basedOn w:val="Normal"/>
    <w:uiPriority w:val="34"/>
    <w:qFormat/>
    <w:rsid w:val="006E4B33"/>
    <w:pPr>
      <w:ind w:left="720"/>
      <w:contextualSpacing/>
    </w:pPr>
  </w:style>
  <w:style w:type="paragraph" w:styleId="Quote">
    <w:name w:val="Quote"/>
    <w:basedOn w:val="Normal"/>
    <w:next w:val="Normal"/>
    <w:link w:val="QuoteChar"/>
    <w:uiPriority w:val="29"/>
    <w:qFormat/>
    <w:rsid w:val="006E4B33"/>
    <w:pPr>
      <w:spacing w:before="160"/>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6E4B33"/>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6E4B33"/>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6E4B33"/>
    <w:rPr>
      <w:color w:val="404040" w:themeColor="text1" w:themeTint="BF"/>
      <w:sz w:val="32"/>
      <w:szCs w:val="32"/>
    </w:rPr>
  </w:style>
  <w:style w:type="character" w:styleId="SubtleEmphasis">
    <w:name w:val="Subtle Emphasis"/>
    <w:basedOn w:val="DefaultParagraphFont"/>
    <w:uiPriority w:val="19"/>
    <w:qFormat/>
    <w:rsid w:val="006E4B33"/>
    <w:rPr>
      <w:i/>
      <w:iCs/>
      <w:color w:val="595959" w:themeColor="text1" w:themeTint="A6"/>
    </w:rPr>
  </w:style>
  <w:style w:type="character" w:styleId="IntenseEmphasis">
    <w:name w:val="Intense Emphasis"/>
    <w:basedOn w:val="DefaultParagraphFont"/>
    <w:uiPriority w:val="21"/>
    <w:qFormat/>
    <w:rsid w:val="006E4B33"/>
    <w:rPr>
      <w:b/>
      <w:bCs/>
      <w:i/>
      <w:iCs/>
    </w:rPr>
  </w:style>
  <w:style w:type="character" w:styleId="SubtleReference">
    <w:name w:val="Subtle Reference"/>
    <w:basedOn w:val="DefaultParagraphFont"/>
    <w:uiPriority w:val="31"/>
    <w:qFormat/>
    <w:rsid w:val="006E4B3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4B33"/>
    <w:rPr>
      <w:b/>
      <w:bCs/>
      <w:caps w:val="0"/>
      <w:smallCaps/>
      <w:color w:val="auto"/>
      <w:spacing w:val="3"/>
      <w:u w:val="single"/>
    </w:rPr>
  </w:style>
  <w:style w:type="character" w:styleId="BookTitle">
    <w:name w:val="Book Title"/>
    <w:basedOn w:val="DefaultParagraphFont"/>
    <w:uiPriority w:val="33"/>
    <w:qFormat/>
    <w:rsid w:val="006E4B33"/>
    <w:rPr>
      <w:b/>
      <w:bCs/>
      <w:smallCaps/>
      <w:spacing w:val="7"/>
    </w:rPr>
  </w:style>
  <w:style w:type="paragraph" w:styleId="TOCHeading">
    <w:name w:val="TOC Heading"/>
    <w:basedOn w:val="Heading1"/>
    <w:next w:val="Normal"/>
    <w:uiPriority w:val="39"/>
    <w:semiHidden/>
    <w:unhideWhenUsed/>
    <w:qFormat/>
    <w:rsid w:val="006E4B33"/>
    <w:pPr>
      <w:outlineLvl w:val="9"/>
    </w:pPr>
  </w:style>
  <w:style w:type="paragraph" w:styleId="FootnoteText">
    <w:name w:val="footnote text"/>
    <w:basedOn w:val="Normal"/>
    <w:link w:val="FootnoteTextChar"/>
    <w:uiPriority w:val="99"/>
    <w:unhideWhenUsed/>
    <w:rsid w:val="004119E5"/>
    <w:rPr>
      <w:sz w:val="20"/>
      <w:szCs w:val="20"/>
    </w:rPr>
  </w:style>
  <w:style w:type="character" w:customStyle="1" w:styleId="FootnoteTextChar">
    <w:name w:val="Footnote Text Char"/>
    <w:basedOn w:val="DefaultParagraphFont"/>
    <w:link w:val="FootnoteText"/>
    <w:uiPriority w:val="99"/>
    <w:rsid w:val="004119E5"/>
    <w:rPr>
      <w:rFonts w:cs="Times New Roman"/>
      <w:sz w:val="20"/>
      <w:szCs w:val="20"/>
    </w:rPr>
  </w:style>
  <w:style w:type="character" w:styleId="FootnoteReference">
    <w:name w:val="footnote reference"/>
    <w:aliases w:val="شماره زيرنويس,مرجع پاورقي,پاورقی,Omid Footnote,علامت پاورقی,مرجع  من,ماخذ,ارجاعات,شماره پ,Footnote,Char Char1 Char,Footnote text,heading1,شماره پاورقی,Footnote Reference 2,ÔãÇÑå ÒíÑäæíÓ,ãÑÌÚ ÇæÑÞí,مقدمه,Footnoteانگليسي,شماره پاورقي 1"/>
    <w:basedOn w:val="DefaultParagraphFont"/>
    <w:link w:val="CharChar3CharCharCharChar"/>
    <w:uiPriority w:val="99"/>
    <w:unhideWhenUsed/>
    <w:qFormat/>
    <w:rsid w:val="004119E5"/>
    <w:rPr>
      <w:vertAlign w:val="superscript"/>
    </w:rPr>
  </w:style>
  <w:style w:type="paragraph" w:customStyle="1" w:styleId="CharChar3CharCharCharChar">
    <w:name w:val="Char Char3 Char Char Char Char"/>
    <w:basedOn w:val="Normal"/>
    <w:link w:val="FootnoteReference"/>
    <w:uiPriority w:val="99"/>
    <w:rsid w:val="004119E5"/>
    <w:pPr>
      <w:widowControl w:val="0"/>
      <w:adjustRightInd w:val="0"/>
      <w:spacing w:line="360" w:lineRule="atLeast"/>
    </w:pPr>
    <w:rPr>
      <w:rFonts w:cs="B Zar"/>
      <w:sz w:val="24"/>
      <w:szCs w:val="26"/>
      <w:vertAlign w:val="superscript"/>
    </w:rPr>
  </w:style>
  <w:style w:type="character" w:customStyle="1" w:styleId="chat-container">
    <w:name w:val="chat-container"/>
    <w:basedOn w:val="DefaultParagraphFont"/>
    <w:rsid w:val="00B7708D"/>
  </w:style>
  <w:style w:type="paragraph" w:styleId="NormalWeb">
    <w:name w:val="Normal (Web)"/>
    <w:basedOn w:val="Normal"/>
    <w:uiPriority w:val="99"/>
    <w:unhideWhenUsed/>
    <w:rsid w:val="000C1624"/>
    <w:pPr>
      <w:bidi w:val="0"/>
      <w:spacing w:before="100" w:beforeAutospacing="1" w:after="100" w:afterAutospacing="1"/>
      <w:jc w:val="left"/>
    </w:pPr>
    <w:rPr>
      <w:rFonts w:eastAsia="Times New Roman" w:cs="Times New Roman"/>
      <w:sz w:val="24"/>
    </w:rPr>
  </w:style>
  <w:style w:type="character" w:styleId="Hyperlink">
    <w:name w:val="Hyperlink"/>
    <w:basedOn w:val="DefaultParagraphFont"/>
    <w:uiPriority w:val="99"/>
    <w:unhideWhenUsed/>
    <w:rsid w:val="001735B0"/>
    <w:rPr>
      <w:color w:val="0563C1" w:themeColor="hyperlink"/>
      <w:u w:val="single"/>
    </w:rPr>
  </w:style>
  <w:style w:type="character" w:customStyle="1" w:styleId="markedcontent">
    <w:name w:val="markedcontent"/>
    <w:rsid w:val="000B2F3C"/>
  </w:style>
  <w:style w:type="paragraph" w:styleId="Header">
    <w:name w:val="header"/>
    <w:basedOn w:val="Normal"/>
    <w:link w:val="HeaderChar"/>
    <w:uiPriority w:val="99"/>
    <w:unhideWhenUsed/>
    <w:rsid w:val="002A2539"/>
    <w:pPr>
      <w:tabs>
        <w:tab w:val="center" w:pos="4680"/>
        <w:tab w:val="right" w:pos="9360"/>
      </w:tabs>
      <w:spacing w:line="240" w:lineRule="auto"/>
    </w:pPr>
  </w:style>
  <w:style w:type="character" w:customStyle="1" w:styleId="HeaderChar">
    <w:name w:val="Header Char"/>
    <w:basedOn w:val="DefaultParagraphFont"/>
    <w:link w:val="Header"/>
    <w:uiPriority w:val="99"/>
    <w:rsid w:val="002A2539"/>
  </w:style>
  <w:style w:type="paragraph" w:styleId="Footer">
    <w:name w:val="footer"/>
    <w:basedOn w:val="Normal"/>
    <w:link w:val="FooterChar"/>
    <w:uiPriority w:val="99"/>
    <w:unhideWhenUsed/>
    <w:rsid w:val="002A2539"/>
    <w:pPr>
      <w:tabs>
        <w:tab w:val="center" w:pos="4680"/>
        <w:tab w:val="right" w:pos="9360"/>
      </w:tabs>
      <w:spacing w:line="240" w:lineRule="auto"/>
    </w:pPr>
  </w:style>
  <w:style w:type="character" w:customStyle="1" w:styleId="FooterChar">
    <w:name w:val="Footer Char"/>
    <w:basedOn w:val="DefaultParagraphFont"/>
    <w:link w:val="Footer"/>
    <w:uiPriority w:val="99"/>
    <w:rsid w:val="002A2539"/>
  </w:style>
  <w:style w:type="table" w:styleId="TableGrid">
    <w:name w:val="Table Grid"/>
    <w:basedOn w:val="TableNormal"/>
    <w:uiPriority w:val="39"/>
    <w:rsid w:val="002A2539"/>
    <w:pPr>
      <w:bidi w:val="0"/>
      <w:spacing w:beforeAutospacing="1" w:afterAutospacing="1" w:line="240" w:lineRule="auto"/>
    </w:pPr>
    <w:rPr>
      <w:rFonts w:asciiTheme="minorHAnsi" w:hAnsiTheme="minorHAnsi" w:cstheme="minorBidi"/>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next w:val="ListTable2"/>
    <w:uiPriority w:val="47"/>
    <w:rsid w:val="002A2539"/>
    <w:pPr>
      <w:bidi w:val="0"/>
      <w:spacing w:line="240" w:lineRule="auto"/>
      <w:jc w:val="left"/>
    </w:pPr>
    <w:rPr>
      <w:rFonts w:asciiTheme="minorHAnsi" w:hAnsiTheme="minorHAnsi" w:cstheme="minorBidi"/>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2A253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1E2EF3"/>
    <w:rPr>
      <w:color w:val="605E5C"/>
      <w:shd w:val="clear" w:color="auto" w:fill="E1DFDD"/>
    </w:rPr>
  </w:style>
  <w:style w:type="character" w:customStyle="1" w:styleId="persian">
    <w:name w:val="persian"/>
    <w:basedOn w:val="DefaultParagraphFont"/>
    <w:rsid w:val="005D3C2C"/>
  </w:style>
  <w:style w:type="paragraph" w:customStyle="1" w:styleId="heading30">
    <w:name w:val="heading3"/>
    <w:basedOn w:val="Normal"/>
    <w:link w:val="heading3Char0"/>
    <w:qFormat/>
    <w:rsid w:val="00CE4C1E"/>
    <w:pPr>
      <w:bidi w:val="0"/>
      <w:spacing w:after="160" w:line="240" w:lineRule="auto"/>
      <w:ind w:left="144" w:right="144"/>
      <w:jc w:val="right"/>
    </w:pPr>
    <w:rPr>
      <w:rFonts w:ascii="Arial" w:eastAsia="Calibri" w:hAnsi="Arial" w:cs="Times New Roman"/>
      <w:color w:val="333333"/>
      <w:sz w:val="24"/>
      <w:lang w:val="x-none" w:eastAsia="x-none"/>
    </w:rPr>
  </w:style>
  <w:style w:type="character" w:customStyle="1" w:styleId="heading3Char0">
    <w:name w:val="heading3 Char"/>
    <w:link w:val="heading30"/>
    <w:rsid w:val="00CE4C1E"/>
    <w:rPr>
      <w:rFonts w:ascii="Arial" w:eastAsia="Calibri" w:hAnsi="Arial" w:cs="Times New Roman"/>
      <w:color w:val="333333"/>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48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C10\Downloads\0000-0001-5538-9242" TargetMode="External"/><Relationship Id="rId18" Type="http://schemas.openxmlformats.org/officeDocument/2006/relationships/image" Target="media/image3.png"/><Relationship Id="rId26" Type="http://schemas.openxmlformats.org/officeDocument/2006/relationships/hyperlink" Target="https://doi.org/10.1007/s10862-021-09910-2" TargetMode="External"/><Relationship Id="rId39" Type="http://schemas.openxmlformats.org/officeDocument/2006/relationships/hyperlink" Target="https://doi.org/10.1016/j.brat.2021.103947" TargetMode="External"/><Relationship Id="rId21" Type="http://schemas.openxmlformats.org/officeDocument/2006/relationships/hyperlink" Target="https://doi.org/10.1111/aphw.12524" TargetMode="External"/><Relationship Id="rId34" Type="http://schemas.openxmlformats.org/officeDocument/2006/relationships/hyperlink" Target="https://doi.org/10.1111/sltb.12273" TargetMode="External"/><Relationship Id="rId42" Type="http://schemas.openxmlformats.org/officeDocument/2006/relationships/hyperlink" Target="https://doi.org/10.1007/s10964-017-0803-4" TargetMode="External"/><Relationship Id="rId47" Type="http://schemas.openxmlformats.org/officeDocument/2006/relationships/hyperlink" Target="https://doi.org/10.1016/j.psychres.2015.07.059" TargetMode="External"/><Relationship Id="rId50" Type="http://schemas.openxmlformats.org/officeDocument/2006/relationships/hyperlink" Target="https://orcid.org/0000-0001-8454-6817" TargetMode="External"/><Relationship Id="rId55" Type="http://schemas.openxmlformats.org/officeDocument/2006/relationships/hyperlink" Target="http://frooyesh.ir/article-1-3331-fa.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mikaeili@uma.ac.ir" TargetMode="External"/><Relationship Id="rId29" Type="http://schemas.openxmlformats.org/officeDocument/2006/relationships/hyperlink" Target="https://doi.org/10.31234/osf.io/s276e" TargetMode="External"/><Relationship Id="rId11" Type="http://schemas.openxmlformats.org/officeDocument/2006/relationships/hyperlink" Target="https://ijms.ut.ac.ir/author" TargetMode="External"/><Relationship Id="rId24" Type="http://schemas.openxmlformats.org/officeDocument/2006/relationships/hyperlink" Target="https://doi.org/10.1186/1745-6215-15-293" TargetMode="External"/><Relationship Id="rId32" Type="http://schemas.openxmlformats.org/officeDocument/2006/relationships/hyperlink" Target="https://doi.org/10.1097/01.jgp.0000209219.06017.62" TargetMode="External"/><Relationship Id="rId37" Type="http://schemas.openxmlformats.org/officeDocument/2006/relationships/hyperlink" Target="https://doi.org/10.1177/0272431615602756" TargetMode="External"/><Relationship Id="rId40" Type="http://schemas.openxmlformats.org/officeDocument/2006/relationships/hyperlink" Target="https://doi.org/10.1007/978-3-030-03225-8_2" TargetMode="External"/><Relationship Id="rId45" Type="http://schemas.openxmlformats.org/officeDocument/2006/relationships/hyperlink" Target="https://doi.org/10.1016/j.jad.2023.05.050" TargetMode="External"/><Relationship Id="rId53" Type="http://schemas.openxmlformats.org/officeDocument/2006/relationships/hyperlink" Target="https://psycnet.apa.org/doi/10.1007/978-1-4614-3661-4_12" TargetMode="External"/><Relationship Id="rId58" Type="http://schemas.openxmlformats.org/officeDocument/2006/relationships/hyperlink" Target="https://doi.org/10.1016/s0140-6736(11)60871-4" TargetMode="External"/><Relationship Id="rId5" Type="http://schemas.openxmlformats.org/officeDocument/2006/relationships/webSettings" Target="webSettings.xml"/><Relationship Id="rId61" Type="http://schemas.openxmlformats.org/officeDocument/2006/relationships/hyperlink" Target="https://doi.org/10.5993/AJHB.43.6.7" TargetMode="External"/><Relationship Id="rId19" Type="http://schemas.openxmlformats.org/officeDocument/2006/relationships/hyperlink" Target="https://doi.org/10.1176/ajp.142.5.559" TargetMode="External"/><Relationship Id="rId14" Type="http://schemas.openxmlformats.org/officeDocument/2006/relationships/hyperlink" Target="https://orcid.org/0000-0002-2920-2605" TargetMode="External"/><Relationship Id="rId22" Type="http://schemas.openxmlformats.org/officeDocument/2006/relationships/hyperlink" Target="https://doi.org/10.4324/9780203771587" TargetMode="External"/><Relationship Id="rId27" Type="http://schemas.openxmlformats.org/officeDocument/2006/relationships/hyperlink" Target="https://doi.org/10.1016/j.jad.2019.09.039" TargetMode="External"/><Relationship Id="rId30" Type="http://schemas.openxmlformats.org/officeDocument/2006/relationships/hyperlink" Target="https://doi.org/10.1016/j.brat.2020.103638" TargetMode="External"/><Relationship Id="rId35" Type="http://schemas.openxmlformats.org/officeDocument/2006/relationships/hyperlink" Target="https://doi.org/10.1111/sltb.12273" TargetMode="External"/><Relationship Id="rId43" Type="http://schemas.openxmlformats.org/officeDocument/2006/relationships/hyperlink" Target="https://doi.org/10.1007/s10802-022-00952-y" TargetMode="External"/><Relationship Id="rId48" Type="http://schemas.openxmlformats.org/officeDocument/2006/relationships/hyperlink" Target="https://www.magiran.com/p1431978" TargetMode="External"/><Relationship Id="rId56" Type="http://schemas.openxmlformats.org/officeDocument/2006/relationships/hyperlink" Target="https://psycnet.apa.org/doi/10.1192/bjp.2018.27" TargetMode="External"/><Relationship Id="rId8" Type="http://schemas.openxmlformats.org/officeDocument/2006/relationships/hyperlink" Target="https://orcid.org/0000-0002-6815-735X" TargetMode="External"/><Relationship Id="rId51" Type="http://schemas.openxmlformats.org/officeDocument/2006/relationships/hyperlink" Target="https://europepmc.org/article/MED/34603158" TargetMode="External"/><Relationship Id="rId3" Type="http://schemas.openxmlformats.org/officeDocument/2006/relationships/styles" Target="styles.xml"/><Relationship Id="rId12" Type="http://schemas.openxmlformats.org/officeDocument/2006/relationships/hyperlink" Target="https://ijms.ut.ac.ir/author" TargetMode="External"/><Relationship Id="rId17" Type="http://schemas.openxmlformats.org/officeDocument/2006/relationships/image" Target="media/image2.png"/><Relationship Id="rId25" Type="http://schemas.openxmlformats.org/officeDocument/2006/relationships/hyperlink" Target="https://doi.org/10.22075/jcp.2019.16894.1601" TargetMode="External"/><Relationship Id="rId33" Type="http://schemas.openxmlformats.org/officeDocument/2006/relationships/hyperlink" Target="https://doi.org/10.1146/annurev-clinpsy-021815-092925" TargetMode="External"/><Relationship Id="rId38" Type="http://schemas.openxmlformats.org/officeDocument/2006/relationships/hyperlink" Target="https://doi.org/10.1542/pir.19-8-255" TargetMode="External"/><Relationship Id="rId46" Type="http://schemas.openxmlformats.org/officeDocument/2006/relationships/hyperlink" Target="http://sjku.muk.ac.ir/article-1-1004-fa.html" TargetMode="External"/><Relationship Id="rId59" Type="http://schemas.openxmlformats.org/officeDocument/2006/relationships/hyperlink" Target="https://doi.org/10.22034/jscc.2025.22019.1152" TargetMode="External"/><Relationship Id="rId20" Type="http://schemas.openxmlformats.org/officeDocument/2006/relationships/hyperlink" Target="https://doi.org/10.1001/archpsyc.1976.01770070065006" TargetMode="External"/><Relationship Id="rId41" Type="http://schemas.openxmlformats.org/officeDocument/2006/relationships/hyperlink" Target="https://doi.org/10.1016/j.cpr.2024.102465" TargetMode="External"/><Relationship Id="rId54" Type="http://schemas.openxmlformats.org/officeDocument/2006/relationships/hyperlink" Target="https://doi.org/10.1016/j.brat.2019.02.00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1-9879-3309" TargetMode="External"/><Relationship Id="rId23" Type="http://schemas.openxmlformats.org/officeDocument/2006/relationships/hyperlink" Target="https://doi.org/10.1016/j.brat.2018.09.010" TargetMode="External"/><Relationship Id="rId28" Type="http://schemas.openxmlformats.org/officeDocument/2006/relationships/hyperlink" Target="https://doi.org/10.1007/s00426-022-01668-w" TargetMode="External"/><Relationship Id="rId36" Type="http://schemas.openxmlformats.org/officeDocument/2006/relationships/hyperlink" Target="https://qmro.qmul.ac.uk/xmlui/handle/123456789/101439" TargetMode="External"/><Relationship Id="rId49" Type="http://schemas.openxmlformats.org/officeDocument/2006/relationships/hyperlink" Target="https://doi.org/10.1080/713690188" TargetMode="External"/><Relationship Id="rId57" Type="http://schemas.openxmlformats.org/officeDocument/2006/relationships/hyperlink" Target="https://psycnet.apa.org/doi/10.1037/0022-3514.70.2.321" TargetMode="External"/><Relationship Id="rId10" Type="http://schemas.openxmlformats.org/officeDocument/2006/relationships/hyperlink" Target="https://orcid.org/0000-0001-5510-5983" TargetMode="External"/><Relationship Id="rId31" Type="http://schemas.openxmlformats.org/officeDocument/2006/relationships/hyperlink" Target="https://psycnet.apa.org/doi/10.1007/s10802-014-9913-6" TargetMode="External"/><Relationship Id="rId44" Type="http://schemas.openxmlformats.org/officeDocument/2006/relationships/hyperlink" Target="https://psycnet.apa.org/doi/10.1037/0022-0663.83.4.484" TargetMode="External"/><Relationship Id="rId52" Type="http://schemas.openxmlformats.org/officeDocument/2006/relationships/hyperlink" Target="https://doi.org/10.1016/j.jbtep.2008.03.001" TargetMode="External"/><Relationship Id="rId60" Type="http://schemas.openxmlformats.org/officeDocument/2006/relationships/hyperlink" Target="https://www.who.int/news-room/fact-sheets/detail/suicide"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434A9-C897-445C-AB2E-1E25FCAE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7534</Words>
  <Characters>42948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dc:creator>
  <cp:keywords/>
  <dc:description/>
  <cp:lastModifiedBy>PC10</cp:lastModifiedBy>
  <cp:revision>2</cp:revision>
  <dcterms:created xsi:type="dcterms:W3CDTF">2025-11-07T19:36:00Z</dcterms:created>
  <dcterms:modified xsi:type="dcterms:W3CDTF">2025-11-07T19:36:00Z</dcterms:modified>
</cp:coreProperties>
</file>